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7B" w:rsidRPr="003D2C6C" w:rsidRDefault="00F40D5A" w:rsidP="00C9797B">
      <w:pPr>
        <w:rPr>
          <w:rFonts w:ascii="Times New Roman" w:hAnsi="Times New Roman"/>
        </w:rPr>
      </w:pPr>
      <w:r>
        <w:rPr>
          <w:noProof/>
          <w:lang w:eastAsia="fr-FR"/>
        </w:rPr>
        <w:drawing>
          <wp:anchor distT="0" distB="0" distL="114300" distR="114300" simplePos="0" relativeHeight="251659264" behindDoc="1" locked="0" layoutInCell="1" allowOverlap="1" wp14:anchorId="254332A5" wp14:editId="1DFAAD86">
            <wp:simplePos x="0" y="0"/>
            <wp:positionH relativeFrom="margin">
              <wp:posOffset>-899795</wp:posOffset>
            </wp:positionH>
            <wp:positionV relativeFrom="margin">
              <wp:posOffset>-891540</wp:posOffset>
            </wp:positionV>
            <wp:extent cx="7559040" cy="10692130"/>
            <wp:effectExtent l="19050" t="0" r="3810" b="3252470"/>
            <wp:wrapNone/>
            <wp:docPr id="3" name="Image 3" descr="A4-FS-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4-FS-R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06921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9797B" w:rsidRPr="003D2C6C" w:rsidRDefault="00C9797B" w:rsidP="00C9797B">
      <w:pPr>
        <w:rPr>
          <w:rFonts w:ascii="Times New Roman" w:hAnsi="Times New Roman"/>
        </w:rPr>
      </w:pPr>
    </w:p>
    <w:p w:rsidR="00C9797B" w:rsidRPr="003D2C6C" w:rsidRDefault="00C9797B" w:rsidP="00C9797B">
      <w:pPr>
        <w:jc w:val="right"/>
        <w:rPr>
          <w:rFonts w:ascii="Times New Roman" w:hAnsi="Times New Roman"/>
        </w:rPr>
      </w:pPr>
    </w:p>
    <w:p w:rsidR="00F02EF6" w:rsidRPr="003D2C6C" w:rsidRDefault="00F02EF6" w:rsidP="00AC612D">
      <w:pPr>
        <w:jc w:val="both"/>
        <w:rPr>
          <w:rFonts w:ascii="Times New Roman" w:hAnsi="Times New Roman" w:cs="Arial"/>
        </w:rPr>
      </w:pPr>
    </w:p>
    <w:p w:rsidR="001309B1" w:rsidRPr="003D2C6C" w:rsidRDefault="001309B1" w:rsidP="00AC612D">
      <w:pPr>
        <w:jc w:val="both"/>
        <w:rPr>
          <w:rFonts w:ascii="Times New Roman" w:hAnsi="Times New Roman" w:cs="Arial"/>
        </w:rPr>
      </w:pPr>
    </w:p>
    <w:p w:rsidR="00B41D88" w:rsidRDefault="00B41D88" w:rsidP="00B41D88">
      <w:pPr>
        <w:rPr>
          <w:rFonts w:ascii="Times New Roman" w:hAnsi="Times New Roman"/>
        </w:rPr>
      </w:pPr>
    </w:p>
    <w:p w:rsidR="0068632C" w:rsidRDefault="0068632C" w:rsidP="00B41D88">
      <w:pPr>
        <w:rPr>
          <w:rFonts w:ascii="Times New Roman" w:hAnsi="Times New Roman"/>
        </w:rPr>
      </w:pPr>
    </w:p>
    <w:p w:rsidR="0068632C" w:rsidRDefault="0068632C" w:rsidP="00B41D88">
      <w:pPr>
        <w:rPr>
          <w:rFonts w:ascii="Times New Roman" w:hAnsi="Times New Roman"/>
        </w:rPr>
      </w:pPr>
    </w:p>
    <w:p w:rsidR="0068632C" w:rsidRDefault="0068632C" w:rsidP="00B41D88">
      <w:pPr>
        <w:rPr>
          <w:rFonts w:ascii="Times New Roman" w:hAnsi="Times New Roman"/>
        </w:rPr>
      </w:pPr>
    </w:p>
    <w:p w:rsidR="0068632C" w:rsidRDefault="0068632C" w:rsidP="00B41D88">
      <w:pPr>
        <w:rPr>
          <w:rFonts w:ascii="Times New Roman" w:hAnsi="Times New Roman"/>
        </w:rPr>
      </w:pPr>
    </w:p>
    <w:p w:rsidR="0068632C" w:rsidRDefault="0068632C" w:rsidP="00B41D88">
      <w:pPr>
        <w:rPr>
          <w:rFonts w:ascii="Times New Roman" w:hAnsi="Times New Roman"/>
        </w:rPr>
      </w:pPr>
    </w:p>
    <w:p w:rsidR="0068632C" w:rsidRDefault="0068632C" w:rsidP="00B41D88">
      <w:pPr>
        <w:rPr>
          <w:rFonts w:ascii="Times New Roman" w:hAnsi="Times New Roman"/>
        </w:rPr>
      </w:pPr>
    </w:p>
    <w:p w:rsidR="0068632C" w:rsidRDefault="0068632C" w:rsidP="00B41D88">
      <w:pPr>
        <w:rPr>
          <w:rFonts w:ascii="Times New Roman" w:hAnsi="Times New Roman"/>
        </w:rPr>
      </w:pPr>
    </w:p>
    <w:p w:rsidR="0068632C" w:rsidRDefault="0068632C" w:rsidP="00B41D88">
      <w:pPr>
        <w:rPr>
          <w:rFonts w:ascii="Times New Roman" w:hAnsi="Times New Roman"/>
        </w:rPr>
      </w:pPr>
    </w:p>
    <w:p w:rsidR="0068632C" w:rsidRPr="003D2C6C" w:rsidRDefault="0068632C" w:rsidP="00B41D88">
      <w:pPr>
        <w:rPr>
          <w:rFonts w:ascii="Times New Roman" w:hAnsi="Times New Roman"/>
        </w:rPr>
      </w:pPr>
    </w:p>
    <w:p w:rsidR="00A34D8F" w:rsidRDefault="00A34D8F" w:rsidP="003A33CA">
      <w:pPr>
        <w:pBdr>
          <w:top w:val="single" w:sz="4" w:space="1" w:color="auto"/>
          <w:left w:val="single" w:sz="4" w:space="4" w:color="auto"/>
          <w:bottom w:val="single" w:sz="4" w:space="1" w:color="auto"/>
          <w:right w:val="single" w:sz="4" w:space="11" w:color="auto"/>
        </w:pBdr>
        <w:shd w:val="clear" w:color="auto" w:fill="DBE5F1" w:themeFill="accent1" w:themeFillTint="33"/>
        <w:tabs>
          <w:tab w:val="left" w:pos="1860"/>
        </w:tabs>
        <w:jc w:val="center"/>
        <w:rPr>
          <w:rFonts w:ascii="Times New Roman" w:hAnsi="Times New Roman" w:cs="Arial"/>
          <w:sz w:val="32"/>
        </w:rPr>
      </w:pPr>
    </w:p>
    <w:p w:rsidR="0015002B" w:rsidRDefault="00394A8C" w:rsidP="003A33CA">
      <w:pPr>
        <w:pBdr>
          <w:top w:val="single" w:sz="4" w:space="1" w:color="auto"/>
          <w:left w:val="single" w:sz="4" w:space="4" w:color="auto"/>
          <w:bottom w:val="single" w:sz="4" w:space="1" w:color="auto"/>
          <w:right w:val="single" w:sz="4" w:space="11" w:color="auto"/>
        </w:pBdr>
        <w:shd w:val="clear" w:color="auto" w:fill="DBE5F1" w:themeFill="accent1" w:themeFillTint="33"/>
        <w:tabs>
          <w:tab w:val="left" w:pos="1860"/>
        </w:tabs>
        <w:jc w:val="center"/>
        <w:rPr>
          <w:rFonts w:ascii="Times New Roman" w:hAnsi="Times New Roman" w:cs="Arial"/>
          <w:sz w:val="32"/>
        </w:rPr>
      </w:pPr>
      <w:r w:rsidRPr="003D2C6C">
        <w:rPr>
          <w:rFonts w:ascii="Times New Roman" w:hAnsi="Times New Roman" w:cs="Arial"/>
          <w:sz w:val="32"/>
        </w:rPr>
        <w:t xml:space="preserve">Conclusions et recommandations provisoires du </w:t>
      </w:r>
      <w:r w:rsidR="003A33CA">
        <w:rPr>
          <w:rFonts w:ascii="Times New Roman" w:hAnsi="Times New Roman" w:cs="Arial"/>
          <w:sz w:val="32"/>
        </w:rPr>
        <w:t xml:space="preserve">Groupe de travail </w:t>
      </w:r>
      <w:r w:rsidR="00B41D88" w:rsidRPr="003D2C6C">
        <w:rPr>
          <w:rFonts w:ascii="Times New Roman" w:hAnsi="Times New Roman" w:cs="Arial"/>
          <w:sz w:val="32"/>
        </w:rPr>
        <w:t>1</w:t>
      </w:r>
    </w:p>
    <w:p w:rsidR="00C409A8" w:rsidRPr="003D2C6C" w:rsidRDefault="00C409A8" w:rsidP="003A33CA">
      <w:pPr>
        <w:pBdr>
          <w:top w:val="single" w:sz="4" w:space="1" w:color="auto"/>
          <w:left w:val="single" w:sz="4" w:space="4" w:color="auto"/>
          <w:bottom w:val="single" w:sz="4" w:space="1" w:color="auto"/>
          <w:right w:val="single" w:sz="4" w:space="11" w:color="auto"/>
        </w:pBdr>
        <w:shd w:val="clear" w:color="auto" w:fill="DBE5F1" w:themeFill="accent1" w:themeFillTint="33"/>
        <w:tabs>
          <w:tab w:val="left" w:pos="1860"/>
        </w:tabs>
        <w:jc w:val="center"/>
        <w:rPr>
          <w:rFonts w:ascii="Times New Roman" w:hAnsi="Times New Roman" w:cs="Arial"/>
          <w:sz w:val="32"/>
        </w:rPr>
      </w:pPr>
      <w:r w:rsidRPr="003D2C6C">
        <w:rPr>
          <w:rFonts w:ascii="Times New Roman" w:hAnsi="Times New Roman" w:cs="Arial"/>
          <w:sz w:val="32"/>
        </w:rPr>
        <w:t xml:space="preserve"> </w:t>
      </w:r>
    </w:p>
    <w:p w:rsidR="003A33CA" w:rsidRDefault="00C409A8" w:rsidP="003A33CA">
      <w:pPr>
        <w:pBdr>
          <w:top w:val="single" w:sz="4" w:space="1" w:color="auto"/>
          <w:left w:val="single" w:sz="4" w:space="4" w:color="auto"/>
          <w:bottom w:val="single" w:sz="4" w:space="1" w:color="auto"/>
          <w:right w:val="single" w:sz="4" w:space="11" w:color="auto"/>
        </w:pBdr>
        <w:shd w:val="clear" w:color="auto" w:fill="DBE5F1" w:themeFill="accent1" w:themeFillTint="33"/>
        <w:tabs>
          <w:tab w:val="left" w:pos="1860"/>
        </w:tabs>
        <w:jc w:val="center"/>
        <w:rPr>
          <w:rFonts w:ascii="Times New Roman" w:hAnsi="Times New Roman" w:cs="Arial"/>
          <w:b/>
          <w:sz w:val="32"/>
        </w:rPr>
      </w:pPr>
      <w:r w:rsidRPr="003D2C6C">
        <w:rPr>
          <w:rFonts w:ascii="Times New Roman" w:hAnsi="Times New Roman" w:cs="Arial"/>
          <w:b/>
          <w:sz w:val="32"/>
        </w:rPr>
        <w:t>RSE, compétiti</w:t>
      </w:r>
      <w:r w:rsidR="003A33CA">
        <w:rPr>
          <w:rFonts w:ascii="Times New Roman" w:hAnsi="Times New Roman" w:cs="Arial"/>
          <w:b/>
          <w:sz w:val="32"/>
        </w:rPr>
        <w:t xml:space="preserve">vité et développement durable – </w:t>
      </w:r>
    </w:p>
    <w:p w:rsidR="0015002B" w:rsidRDefault="00C409A8" w:rsidP="003A33CA">
      <w:pPr>
        <w:pBdr>
          <w:top w:val="single" w:sz="4" w:space="1" w:color="auto"/>
          <w:left w:val="single" w:sz="4" w:space="4" w:color="auto"/>
          <w:bottom w:val="single" w:sz="4" w:space="1" w:color="auto"/>
          <w:right w:val="single" w:sz="4" w:space="11" w:color="auto"/>
        </w:pBdr>
        <w:shd w:val="clear" w:color="auto" w:fill="DBE5F1" w:themeFill="accent1" w:themeFillTint="33"/>
        <w:tabs>
          <w:tab w:val="left" w:pos="1860"/>
        </w:tabs>
        <w:jc w:val="center"/>
        <w:rPr>
          <w:rFonts w:ascii="Times New Roman" w:hAnsi="Times New Roman" w:cs="Arial"/>
          <w:b/>
          <w:sz w:val="32"/>
        </w:rPr>
      </w:pPr>
      <w:proofErr w:type="gramStart"/>
      <w:r w:rsidRPr="003D2C6C">
        <w:rPr>
          <w:rFonts w:ascii="Times New Roman" w:hAnsi="Times New Roman" w:cs="Arial"/>
          <w:b/>
          <w:sz w:val="32"/>
        </w:rPr>
        <w:t>l’enjeu</w:t>
      </w:r>
      <w:proofErr w:type="gramEnd"/>
      <w:r w:rsidRPr="003D2C6C">
        <w:rPr>
          <w:rFonts w:ascii="Times New Roman" w:hAnsi="Times New Roman" w:cs="Arial"/>
          <w:b/>
          <w:sz w:val="32"/>
        </w:rPr>
        <w:t xml:space="preserve"> des </w:t>
      </w:r>
      <w:r w:rsidR="00EF4316">
        <w:rPr>
          <w:rFonts w:ascii="Times New Roman" w:hAnsi="Times New Roman" w:cs="Arial"/>
          <w:b/>
          <w:sz w:val="32"/>
        </w:rPr>
        <w:t>TPE/PME</w:t>
      </w:r>
    </w:p>
    <w:p w:rsidR="00C409A8" w:rsidRPr="003D2C6C" w:rsidRDefault="00C409A8" w:rsidP="003A33CA">
      <w:pPr>
        <w:pBdr>
          <w:top w:val="single" w:sz="4" w:space="1" w:color="auto"/>
          <w:left w:val="single" w:sz="4" w:space="4" w:color="auto"/>
          <w:bottom w:val="single" w:sz="4" w:space="1" w:color="auto"/>
          <w:right w:val="single" w:sz="4" w:space="11" w:color="auto"/>
        </w:pBdr>
        <w:shd w:val="clear" w:color="auto" w:fill="DBE5F1" w:themeFill="accent1" w:themeFillTint="33"/>
        <w:tabs>
          <w:tab w:val="left" w:pos="1860"/>
        </w:tabs>
        <w:jc w:val="center"/>
        <w:rPr>
          <w:rFonts w:ascii="Times New Roman" w:hAnsi="Times New Roman" w:cs="Arial"/>
          <w:b/>
          <w:sz w:val="32"/>
        </w:rPr>
      </w:pPr>
    </w:p>
    <w:p w:rsidR="00394A8C" w:rsidRPr="00AC7B20" w:rsidRDefault="007F3581" w:rsidP="003A33CA">
      <w:pPr>
        <w:pBdr>
          <w:top w:val="single" w:sz="4" w:space="1" w:color="auto"/>
          <w:left w:val="single" w:sz="4" w:space="4" w:color="auto"/>
          <w:bottom w:val="single" w:sz="4" w:space="1" w:color="auto"/>
          <w:right w:val="single" w:sz="4" w:space="11" w:color="auto"/>
        </w:pBdr>
        <w:shd w:val="clear" w:color="auto" w:fill="DBE5F1" w:themeFill="accent1" w:themeFillTint="33"/>
        <w:tabs>
          <w:tab w:val="left" w:pos="1860"/>
        </w:tabs>
        <w:jc w:val="center"/>
        <w:rPr>
          <w:rFonts w:ascii="Times New Roman" w:hAnsi="Times New Roman" w:cs="Arial"/>
          <w:sz w:val="22"/>
        </w:rPr>
      </w:pPr>
      <w:r w:rsidRPr="00AC7B20">
        <w:rPr>
          <w:rFonts w:ascii="Times New Roman" w:hAnsi="Times New Roman" w:cs="Arial"/>
          <w:sz w:val="22"/>
        </w:rPr>
        <w:t xml:space="preserve">Version </w:t>
      </w:r>
      <w:r w:rsidR="000536DD" w:rsidRPr="00AC7B20">
        <w:rPr>
          <w:rFonts w:ascii="Times New Roman" w:hAnsi="Times New Roman" w:cs="Arial"/>
          <w:sz w:val="22"/>
        </w:rPr>
        <w:t>am</w:t>
      </w:r>
      <w:r w:rsidR="005800F6">
        <w:rPr>
          <w:rFonts w:ascii="Times New Roman" w:hAnsi="Times New Roman" w:cs="Arial"/>
          <w:sz w:val="22"/>
        </w:rPr>
        <w:t>e</w:t>
      </w:r>
      <w:r w:rsidR="000536DD" w:rsidRPr="00AC7B20">
        <w:rPr>
          <w:rFonts w:ascii="Times New Roman" w:hAnsi="Times New Roman" w:cs="Arial"/>
          <w:sz w:val="22"/>
        </w:rPr>
        <w:t xml:space="preserve">ndée </w:t>
      </w:r>
      <w:r w:rsidR="00FC1794">
        <w:rPr>
          <w:rFonts w:ascii="Times New Roman" w:hAnsi="Times New Roman" w:cs="Arial"/>
          <w:sz w:val="22"/>
        </w:rPr>
        <w:t xml:space="preserve">du </w:t>
      </w:r>
      <w:r w:rsidR="00D22A3E">
        <w:rPr>
          <w:rFonts w:ascii="Times New Roman" w:hAnsi="Times New Roman" w:cs="Arial"/>
          <w:sz w:val="22"/>
        </w:rPr>
        <w:t>9</w:t>
      </w:r>
      <w:bookmarkStart w:id="0" w:name="_GoBack"/>
      <w:bookmarkEnd w:id="0"/>
      <w:r w:rsidR="009B4B25" w:rsidRPr="00AC7B20">
        <w:rPr>
          <w:rFonts w:ascii="Times New Roman" w:hAnsi="Times New Roman" w:cs="Arial"/>
          <w:sz w:val="22"/>
        </w:rPr>
        <w:t xml:space="preserve"> </w:t>
      </w:r>
      <w:r w:rsidR="00EC4989">
        <w:rPr>
          <w:rFonts w:ascii="Times New Roman" w:hAnsi="Times New Roman" w:cs="Arial"/>
          <w:sz w:val="22"/>
        </w:rPr>
        <w:t>Octobre</w:t>
      </w:r>
      <w:r w:rsidR="009B4B25" w:rsidRPr="00AC7B20">
        <w:rPr>
          <w:rFonts w:ascii="Times New Roman" w:hAnsi="Times New Roman" w:cs="Arial"/>
          <w:sz w:val="22"/>
        </w:rPr>
        <w:t xml:space="preserve"> 2014</w:t>
      </w:r>
      <w:r w:rsidR="00394A8C" w:rsidRPr="00AC7B20">
        <w:rPr>
          <w:rFonts w:ascii="Times New Roman" w:hAnsi="Times New Roman" w:cs="Arial"/>
          <w:sz w:val="22"/>
        </w:rPr>
        <w:t xml:space="preserve"> </w:t>
      </w:r>
    </w:p>
    <w:p w:rsidR="00394A8C" w:rsidRPr="003D2C6C" w:rsidRDefault="00394A8C" w:rsidP="003A33CA">
      <w:pPr>
        <w:pBdr>
          <w:top w:val="single" w:sz="4" w:space="1" w:color="auto"/>
          <w:left w:val="single" w:sz="4" w:space="4" w:color="auto"/>
          <w:bottom w:val="single" w:sz="4" w:space="1" w:color="auto"/>
          <w:right w:val="single" w:sz="4" w:space="11" w:color="auto"/>
        </w:pBdr>
        <w:shd w:val="clear" w:color="auto" w:fill="DBE5F1" w:themeFill="accent1" w:themeFillTint="33"/>
        <w:rPr>
          <w:rFonts w:ascii="Times New Roman" w:hAnsi="Times New Roman" w:cs="Arial"/>
        </w:rPr>
      </w:pPr>
    </w:p>
    <w:p w:rsidR="00EA5086" w:rsidRPr="003D2C6C" w:rsidRDefault="00EA5086" w:rsidP="000536DD">
      <w:pPr>
        <w:spacing w:after="200" w:line="276" w:lineRule="auto"/>
        <w:contextualSpacing/>
        <w:jc w:val="both"/>
        <w:rPr>
          <w:rFonts w:ascii="Times New Roman" w:hAnsi="Times New Roman" w:cs="Arial"/>
          <w:b/>
          <w:lang w:eastAsia="fr-FR"/>
        </w:rPr>
      </w:pPr>
    </w:p>
    <w:p w:rsidR="00830938" w:rsidRDefault="00830938" w:rsidP="003C77C5">
      <w:pPr>
        <w:spacing w:line="276" w:lineRule="auto"/>
        <w:jc w:val="both"/>
        <w:rPr>
          <w:rFonts w:ascii="Times New Roman" w:hAnsi="Times New Roman" w:cs="Arial"/>
          <w:b/>
          <w:sz w:val="28"/>
          <w:lang w:eastAsia="fr-FR"/>
        </w:rPr>
      </w:pPr>
    </w:p>
    <w:p w:rsidR="00D146C0" w:rsidRDefault="00D146C0" w:rsidP="003C77C5">
      <w:pPr>
        <w:spacing w:line="276" w:lineRule="auto"/>
        <w:jc w:val="both"/>
        <w:rPr>
          <w:rFonts w:ascii="Times New Roman" w:hAnsi="Times New Roman" w:cs="Arial"/>
          <w:b/>
          <w:sz w:val="28"/>
          <w:lang w:eastAsia="fr-FR"/>
        </w:rPr>
      </w:pPr>
    </w:p>
    <w:p w:rsidR="00C62B8D" w:rsidRDefault="00C62B8D" w:rsidP="003F0E74">
      <w:pPr>
        <w:jc w:val="both"/>
        <w:rPr>
          <w:rFonts w:ascii="Times New Roman" w:hAnsi="Times New Roman" w:cs="Arial"/>
          <w:b/>
          <w:lang w:eastAsia="fr-FR"/>
        </w:rPr>
      </w:pPr>
      <w:r w:rsidRPr="00C62B8D">
        <w:rPr>
          <w:rFonts w:ascii="Times New Roman" w:hAnsi="Times New Roman" w:cs="Arial"/>
          <w:b/>
          <w:lang w:eastAsia="fr-FR"/>
        </w:rPr>
        <w:t>Membres du GT1</w:t>
      </w:r>
    </w:p>
    <w:p w:rsidR="00B2526D" w:rsidRDefault="00B2526D" w:rsidP="003F0E74">
      <w:pPr>
        <w:jc w:val="both"/>
        <w:rPr>
          <w:rFonts w:ascii="Times New Roman" w:hAnsi="Times New Roman" w:cs="Arial"/>
          <w:lang w:eastAsia="fr-FR"/>
        </w:rPr>
      </w:pPr>
      <w:r>
        <w:rPr>
          <w:rFonts w:ascii="Times New Roman" w:hAnsi="Times New Roman" w:cs="Arial"/>
          <w:lang w:eastAsia="fr-FR"/>
        </w:rPr>
        <w:t>Patrick PIERRON</w:t>
      </w:r>
      <w:r w:rsidR="00795865">
        <w:rPr>
          <w:rFonts w:ascii="Times New Roman" w:hAnsi="Times New Roman" w:cs="Arial"/>
          <w:lang w:eastAsia="fr-FR"/>
        </w:rPr>
        <w:t xml:space="preserve"> (animateur)</w:t>
      </w:r>
      <w:r>
        <w:rPr>
          <w:rFonts w:ascii="Times New Roman" w:hAnsi="Times New Roman" w:cs="Arial"/>
          <w:lang w:eastAsia="fr-FR"/>
        </w:rPr>
        <w:t>, Guil</w:t>
      </w:r>
      <w:r w:rsidR="005800F6">
        <w:rPr>
          <w:rFonts w:ascii="Times New Roman" w:hAnsi="Times New Roman" w:cs="Arial"/>
          <w:lang w:eastAsia="fr-FR"/>
        </w:rPr>
        <w:t>laume DE</w:t>
      </w:r>
      <w:r w:rsidR="0068632C">
        <w:rPr>
          <w:rFonts w:ascii="Times New Roman" w:hAnsi="Times New Roman" w:cs="Arial"/>
          <w:lang w:eastAsia="fr-FR"/>
        </w:rPr>
        <w:t xml:space="preserve"> BODARD</w:t>
      </w:r>
      <w:r w:rsidR="00795865">
        <w:rPr>
          <w:rFonts w:ascii="Times New Roman" w:hAnsi="Times New Roman" w:cs="Arial"/>
          <w:lang w:eastAsia="fr-FR"/>
        </w:rPr>
        <w:t xml:space="preserve"> (rapporteur)</w:t>
      </w:r>
      <w:r w:rsidR="00A6657B">
        <w:rPr>
          <w:rFonts w:ascii="Times New Roman" w:hAnsi="Times New Roman" w:cs="Arial"/>
          <w:lang w:eastAsia="fr-FR"/>
        </w:rPr>
        <w:t>,</w:t>
      </w:r>
      <w:r w:rsidR="00A6657B" w:rsidRPr="00A6657B">
        <w:rPr>
          <w:rFonts w:ascii="Times New Roman" w:hAnsi="Times New Roman" w:cs="Arial"/>
          <w:lang w:eastAsia="fr-FR"/>
        </w:rPr>
        <w:t xml:space="preserve"> </w:t>
      </w:r>
      <w:r w:rsidR="00A6657B">
        <w:rPr>
          <w:rFonts w:ascii="Times New Roman" w:hAnsi="Times New Roman" w:cs="Arial"/>
          <w:lang w:eastAsia="fr-FR"/>
        </w:rPr>
        <w:t>Philippe NOGUES (rapporteur),</w:t>
      </w:r>
      <w:r w:rsidR="0068632C">
        <w:rPr>
          <w:rFonts w:ascii="Times New Roman" w:hAnsi="Times New Roman" w:cs="Arial"/>
          <w:lang w:eastAsia="fr-FR"/>
        </w:rPr>
        <w:t xml:space="preserve"> </w:t>
      </w:r>
      <w:r w:rsidR="003F0E74">
        <w:rPr>
          <w:rFonts w:ascii="Times New Roman" w:hAnsi="Times New Roman" w:cs="Arial"/>
          <w:lang w:eastAsia="fr-FR"/>
        </w:rPr>
        <w:t>Sylvain BOUCHERAND</w:t>
      </w:r>
      <w:r w:rsidR="00795865">
        <w:rPr>
          <w:rFonts w:ascii="Times New Roman" w:hAnsi="Times New Roman" w:cs="Arial"/>
          <w:lang w:eastAsia="fr-FR"/>
        </w:rPr>
        <w:t xml:space="preserve"> (</w:t>
      </w:r>
      <w:r w:rsidR="00795865" w:rsidRPr="00795865">
        <w:rPr>
          <w:rFonts w:ascii="Times New Roman" w:hAnsi="Times New Roman" w:cs="Arial"/>
          <w:lang w:eastAsia="fr-FR"/>
        </w:rPr>
        <w:t>expert référent)</w:t>
      </w:r>
      <w:r w:rsidR="003F0E74">
        <w:rPr>
          <w:rFonts w:ascii="Times New Roman" w:hAnsi="Times New Roman" w:cs="Arial"/>
          <w:lang w:eastAsia="fr-FR"/>
        </w:rPr>
        <w:t xml:space="preserve">, </w:t>
      </w:r>
      <w:r w:rsidR="00EB3C20" w:rsidRPr="00E41A33">
        <w:rPr>
          <w:rFonts w:ascii="Times New Roman" w:hAnsi="Times New Roman" w:cs="Arial"/>
          <w:lang w:eastAsia="fr-FR"/>
        </w:rPr>
        <w:t xml:space="preserve">Pierre </w:t>
      </w:r>
      <w:r w:rsidR="00E41A33" w:rsidRPr="00E41A33">
        <w:rPr>
          <w:rFonts w:ascii="Times New Roman" w:hAnsi="Times New Roman" w:cs="Arial"/>
          <w:lang w:eastAsia="fr-FR"/>
        </w:rPr>
        <w:t>BARDELLI</w:t>
      </w:r>
      <w:r w:rsidR="00E41A33">
        <w:rPr>
          <w:rFonts w:ascii="Times New Roman" w:hAnsi="Times New Roman" w:cs="Arial"/>
          <w:lang w:eastAsia="fr-FR"/>
        </w:rPr>
        <w:t>,</w:t>
      </w:r>
      <w:r w:rsidR="00E41A33" w:rsidRPr="00E41A33">
        <w:rPr>
          <w:rFonts w:ascii="Times New Roman" w:hAnsi="Times New Roman" w:cs="Arial"/>
          <w:lang w:eastAsia="fr-FR"/>
        </w:rPr>
        <w:t xml:space="preserve"> </w:t>
      </w:r>
      <w:r w:rsidR="00EB3C20" w:rsidRPr="00E41A33">
        <w:rPr>
          <w:rFonts w:ascii="Times New Roman" w:hAnsi="Times New Roman" w:cs="Arial"/>
          <w:lang w:eastAsia="fr-FR"/>
        </w:rPr>
        <w:t xml:space="preserve">Gilles </w:t>
      </w:r>
      <w:r w:rsidR="00E41A33" w:rsidRPr="00E41A33">
        <w:rPr>
          <w:rFonts w:ascii="Times New Roman" w:hAnsi="Times New Roman" w:cs="Arial"/>
          <w:lang w:eastAsia="fr-FR"/>
        </w:rPr>
        <w:t>BERHAULT</w:t>
      </w:r>
      <w:r w:rsidR="00E41A33">
        <w:rPr>
          <w:rFonts w:ascii="Times New Roman" w:hAnsi="Times New Roman" w:cs="Arial"/>
          <w:lang w:eastAsia="fr-FR"/>
        </w:rPr>
        <w:t xml:space="preserve">, </w:t>
      </w:r>
      <w:r w:rsidR="00EB3C20" w:rsidRPr="00E41A33">
        <w:rPr>
          <w:rFonts w:ascii="Times New Roman" w:hAnsi="Times New Roman" w:cs="Arial"/>
          <w:lang w:eastAsia="fr-FR"/>
        </w:rPr>
        <w:t xml:space="preserve">Pierrick </w:t>
      </w:r>
      <w:r w:rsidR="00E41A33" w:rsidRPr="00E41A33">
        <w:rPr>
          <w:rFonts w:ascii="Times New Roman" w:hAnsi="Times New Roman" w:cs="Arial"/>
          <w:lang w:eastAsia="fr-FR"/>
        </w:rPr>
        <w:t>BILLAN</w:t>
      </w:r>
      <w:r w:rsidR="00E41A33">
        <w:rPr>
          <w:rFonts w:ascii="Times New Roman" w:hAnsi="Times New Roman" w:cs="Arial"/>
          <w:lang w:eastAsia="fr-FR"/>
        </w:rPr>
        <w:t xml:space="preserve">, </w:t>
      </w:r>
      <w:r w:rsidR="00EB3C20">
        <w:rPr>
          <w:rFonts w:ascii="Times New Roman" w:hAnsi="Times New Roman" w:cs="Arial"/>
          <w:lang w:eastAsia="fr-FR"/>
        </w:rPr>
        <w:t xml:space="preserve">Patrick </w:t>
      </w:r>
      <w:r w:rsidR="00E41A33">
        <w:rPr>
          <w:rFonts w:ascii="Times New Roman" w:hAnsi="Times New Roman" w:cs="Arial"/>
          <w:lang w:eastAsia="fr-FR"/>
        </w:rPr>
        <w:t xml:space="preserve">BONNET, </w:t>
      </w:r>
      <w:r w:rsidR="00EB3C20" w:rsidRPr="00E41A33">
        <w:rPr>
          <w:rFonts w:ascii="Times New Roman" w:hAnsi="Times New Roman" w:cs="Arial"/>
          <w:lang w:eastAsia="fr-FR"/>
        </w:rPr>
        <w:t xml:space="preserve">Xavier </w:t>
      </w:r>
      <w:r w:rsidR="00E41A33" w:rsidRPr="00E41A33">
        <w:rPr>
          <w:rFonts w:ascii="Times New Roman" w:hAnsi="Times New Roman" w:cs="Arial"/>
          <w:lang w:eastAsia="fr-FR"/>
        </w:rPr>
        <w:t>BONNET</w:t>
      </w:r>
      <w:r w:rsidR="00EB3C20">
        <w:rPr>
          <w:rFonts w:ascii="Times New Roman" w:hAnsi="Times New Roman" w:cs="Arial"/>
          <w:lang w:eastAsia="fr-FR"/>
        </w:rPr>
        <w:t xml:space="preserve">, Sandrine </w:t>
      </w:r>
      <w:r w:rsidR="00E41A33">
        <w:rPr>
          <w:rFonts w:ascii="Times New Roman" w:hAnsi="Times New Roman" w:cs="Arial"/>
          <w:lang w:eastAsia="fr-FR"/>
        </w:rPr>
        <w:t xml:space="preserve">BOURGOGNE, </w:t>
      </w:r>
      <w:r w:rsidR="00EB3C20">
        <w:rPr>
          <w:rFonts w:ascii="Times New Roman" w:hAnsi="Times New Roman" w:cs="Arial"/>
          <w:lang w:eastAsia="fr-FR"/>
        </w:rPr>
        <w:t xml:space="preserve">Gérard </w:t>
      </w:r>
      <w:r w:rsidR="00E41A33">
        <w:rPr>
          <w:rFonts w:ascii="Times New Roman" w:hAnsi="Times New Roman" w:cs="Arial"/>
          <w:lang w:eastAsia="fr-FR"/>
        </w:rPr>
        <w:t>BRUNAUD</w:t>
      </w:r>
      <w:r w:rsidR="00EB3C20">
        <w:rPr>
          <w:rFonts w:ascii="Times New Roman" w:hAnsi="Times New Roman" w:cs="Arial"/>
          <w:lang w:eastAsia="fr-FR"/>
        </w:rPr>
        <w:t>,</w:t>
      </w:r>
      <w:r w:rsidR="00E41A33">
        <w:rPr>
          <w:rFonts w:ascii="Times New Roman" w:hAnsi="Times New Roman" w:cs="Arial"/>
          <w:lang w:eastAsia="fr-FR"/>
        </w:rPr>
        <w:t xml:space="preserve"> </w:t>
      </w:r>
      <w:r w:rsidR="00EB3C20">
        <w:rPr>
          <w:rFonts w:ascii="Times New Roman" w:hAnsi="Times New Roman" w:cs="Arial"/>
          <w:lang w:eastAsia="fr-FR"/>
        </w:rPr>
        <w:t xml:space="preserve">Philippe </w:t>
      </w:r>
      <w:r w:rsidR="00E41A33">
        <w:rPr>
          <w:rFonts w:ascii="Times New Roman" w:hAnsi="Times New Roman" w:cs="Arial"/>
          <w:lang w:eastAsia="fr-FR"/>
        </w:rPr>
        <w:t xml:space="preserve">CHESNEAU, </w:t>
      </w:r>
      <w:r w:rsidR="00EB3C20">
        <w:rPr>
          <w:rFonts w:ascii="Times New Roman" w:hAnsi="Times New Roman" w:cs="Arial"/>
          <w:lang w:eastAsia="fr-FR"/>
        </w:rPr>
        <w:t xml:space="preserve">Marie-Soline </w:t>
      </w:r>
      <w:r w:rsidR="00E41A33">
        <w:rPr>
          <w:rFonts w:ascii="Times New Roman" w:hAnsi="Times New Roman" w:cs="Arial"/>
          <w:lang w:eastAsia="fr-FR"/>
        </w:rPr>
        <w:t>CHOMEL</w:t>
      </w:r>
      <w:r w:rsidR="00EB3C20">
        <w:rPr>
          <w:rFonts w:ascii="Times New Roman" w:hAnsi="Times New Roman" w:cs="Arial"/>
          <w:lang w:eastAsia="fr-FR"/>
        </w:rPr>
        <w:t xml:space="preserve">, Patricia </w:t>
      </w:r>
      <w:r w:rsidR="00E41A33">
        <w:rPr>
          <w:rFonts w:ascii="Times New Roman" w:hAnsi="Times New Roman" w:cs="Arial"/>
          <w:lang w:eastAsia="fr-FR"/>
        </w:rPr>
        <w:t>CRIFO</w:t>
      </w:r>
      <w:r w:rsidR="00EB3C20">
        <w:rPr>
          <w:rFonts w:ascii="Times New Roman" w:hAnsi="Times New Roman" w:cs="Arial"/>
          <w:lang w:eastAsia="fr-FR"/>
        </w:rPr>
        <w:t xml:space="preserve">, André </w:t>
      </w:r>
      <w:r w:rsidR="00E41A33">
        <w:rPr>
          <w:rFonts w:ascii="Times New Roman" w:hAnsi="Times New Roman" w:cs="Arial"/>
          <w:lang w:eastAsia="fr-FR"/>
        </w:rPr>
        <w:t>De MARCO</w:t>
      </w:r>
      <w:r w:rsidR="00EB3C20">
        <w:rPr>
          <w:rFonts w:ascii="Times New Roman" w:hAnsi="Times New Roman" w:cs="Arial"/>
          <w:lang w:eastAsia="fr-FR"/>
        </w:rPr>
        <w:t xml:space="preserve">, </w:t>
      </w:r>
      <w:r w:rsidR="00E41A33" w:rsidRPr="00E41A33">
        <w:rPr>
          <w:rFonts w:ascii="Times New Roman" w:hAnsi="Times New Roman" w:cs="Arial"/>
          <w:lang w:eastAsia="fr-FR"/>
        </w:rPr>
        <w:t xml:space="preserve"> </w:t>
      </w:r>
      <w:r w:rsidR="00EB3C20">
        <w:rPr>
          <w:rFonts w:ascii="Times New Roman" w:hAnsi="Times New Roman" w:cs="Arial"/>
          <w:lang w:eastAsia="fr-FR"/>
        </w:rPr>
        <w:t xml:space="preserve">Geoffroy </w:t>
      </w:r>
      <w:r w:rsidR="00E41A33" w:rsidRPr="00E41A33">
        <w:rPr>
          <w:rFonts w:ascii="Times New Roman" w:hAnsi="Times New Roman" w:cs="Arial"/>
          <w:lang w:eastAsia="fr-FR"/>
        </w:rPr>
        <w:t>De VIEN</w:t>
      </w:r>
      <w:r w:rsidR="00E41A33">
        <w:rPr>
          <w:rFonts w:ascii="Times New Roman" w:hAnsi="Times New Roman" w:cs="Arial"/>
          <w:lang w:eastAsia="fr-FR"/>
        </w:rPr>
        <w:t xml:space="preserve">NE, </w:t>
      </w:r>
      <w:r w:rsidR="00EB3C20" w:rsidRPr="00E41A33">
        <w:rPr>
          <w:rFonts w:ascii="Times New Roman" w:hAnsi="Times New Roman" w:cs="Arial"/>
          <w:lang w:eastAsia="fr-FR"/>
        </w:rPr>
        <w:t xml:space="preserve">Elisabeth </w:t>
      </w:r>
      <w:r w:rsidR="00E41A33" w:rsidRPr="00E41A33">
        <w:rPr>
          <w:rFonts w:ascii="Times New Roman" w:hAnsi="Times New Roman" w:cs="Arial"/>
          <w:lang w:eastAsia="fr-FR"/>
        </w:rPr>
        <w:t>GAMBERT</w:t>
      </w:r>
      <w:r w:rsidR="00EB3C20">
        <w:rPr>
          <w:rFonts w:ascii="Times New Roman" w:hAnsi="Times New Roman" w:cs="Arial"/>
          <w:lang w:eastAsia="fr-FR"/>
        </w:rPr>
        <w:t xml:space="preserve">, Alexandre </w:t>
      </w:r>
      <w:r w:rsidR="00E41A33">
        <w:rPr>
          <w:rFonts w:ascii="Times New Roman" w:hAnsi="Times New Roman" w:cs="Arial"/>
          <w:lang w:eastAsia="fr-FR"/>
        </w:rPr>
        <w:t xml:space="preserve">GRILLAT, </w:t>
      </w:r>
      <w:r w:rsidR="00EB3C20" w:rsidRPr="00E41A33">
        <w:rPr>
          <w:rFonts w:ascii="Times New Roman" w:hAnsi="Times New Roman" w:cs="Arial"/>
          <w:lang w:eastAsia="fr-FR"/>
        </w:rPr>
        <w:t xml:space="preserve">Michel </w:t>
      </w:r>
      <w:r w:rsidR="00E41A33" w:rsidRPr="00E41A33">
        <w:rPr>
          <w:rFonts w:ascii="Times New Roman" w:hAnsi="Times New Roman" w:cs="Arial"/>
          <w:lang w:eastAsia="fr-FR"/>
        </w:rPr>
        <w:t>LAVIALE</w:t>
      </w:r>
      <w:r w:rsidR="00EB3C20">
        <w:rPr>
          <w:rFonts w:ascii="Times New Roman" w:hAnsi="Times New Roman" w:cs="Arial"/>
          <w:lang w:eastAsia="fr-FR"/>
        </w:rPr>
        <w:t xml:space="preserve">, Frédéric </w:t>
      </w:r>
      <w:r w:rsidR="00E41A33">
        <w:rPr>
          <w:rFonts w:ascii="Times New Roman" w:hAnsi="Times New Roman" w:cs="Arial"/>
          <w:lang w:eastAsia="fr-FR"/>
        </w:rPr>
        <w:t>LEHMANN,</w:t>
      </w:r>
      <w:r w:rsidR="00E41A33" w:rsidRPr="00E41A33">
        <w:rPr>
          <w:rFonts w:ascii="Times New Roman" w:hAnsi="Times New Roman" w:cs="Arial"/>
          <w:lang w:eastAsia="fr-FR"/>
        </w:rPr>
        <w:t xml:space="preserve"> </w:t>
      </w:r>
      <w:r w:rsidR="00EB3C20" w:rsidRPr="00E41A33">
        <w:rPr>
          <w:rFonts w:ascii="Times New Roman" w:hAnsi="Times New Roman" w:cs="Arial"/>
          <w:lang w:eastAsia="fr-FR"/>
        </w:rPr>
        <w:t xml:space="preserve">Anne-Charlotte </w:t>
      </w:r>
      <w:r w:rsidR="00E41A33" w:rsidRPr="00E41A33">
        <w:rPr>
          <w:rFonts w:ascii="Times New Roman" w:hAnsi="Times New Roman" w:cs="Arial"/>
          <w:lang w:eastAsia="fr-FR"/>
        </w:rPr>
        <w:t>LELUC</w:t>
      </w:r>
      <w:r w:rsidR="00E41A33">
        <w:rPr>
          <w:rFonts w:ascii="Times New Roman" w:hAnsi="Times New Roman" w:cs="Arial"/>
          <w:lang w:eastAsia="fr-FR"/>
        </w:rPr>
        <w:t>,</w:t>
      </w:r>
      <w:r w:rsidR="00E41A33" w:rsidRPr="00E41A33">
        <w:rPr>
          <w:rFonts w:ascii="Times New Roman" w:hAnsi="Times New Roman" w:cs="Arial"/>
          <w:lang w:eastAsia="fr-FR"/>
        </w:rPr>
        <w:t xml:space="preserve"> </w:t>
      </w:r>
      <w:r w:rsidR="00EB3C20">
        <w:rPr>
          <w:rFonts w:ascii="Times New Roman" w:hAnsi="Times New Roman" w:cs="Arial"/>
          <w:lang w:eastAsia="fr-FR"/>
        </w:rPr>
        <w:t xml:space="preserve">Pierre </w:t>
      </w:r>
      <w:r w:rsidR="00E41A33">
        <w:rPr>
          <w:rFonts w:ascii="Times New Roman" w:hAnsi="Times New Roman" w:cs="Arial"/>
          <w:lang w:eastAsia="fr-FR"/>
        </w:rPr>
        <w:t xml:space="preserve">PELOUZET, </w:t>
      </w:r>
      <w:r w:rsidR="00EB3C20">
        <w:rPr>
          <w:rFonts w:ascii="Times New Roman" w:hAnsi="Times New Roman" w:cs="Arial"/>
          <w:lang w:eastAsia="fr-FR"/>
        </w:rPr>
        <w:t xml:space="preserve">Gwénael </w:t>
      </w:r>
      <w:r w:rsidR="00E41A33">
        <w:rPr>
          <w:rFonts w:ascii="Times New Roman" w:hAnsi="Times New Roman" w:cs="Arial"/>
          <w:lang w:eastAsia="fr-FR"/>
        </w:rPr>
        <w:t xml:space="preserve">ROUDAUT, </w:t>
      </w:r>
      <w:r w:rsidR="00EB3C20">
        <w:rPr>
          <w:rFonts w:ascii="Times New Roman" w:hAnsi="Times New Roman" w:cs="Arial"/>
          <w:lang w:eastAsia="fr-FR"/>
        </w:rPr>
        <w:t xml:space="preserve">Laurence </w:t>
      </w:r>
      <w:r w:rsidR="00E41A33">
        <w:rPr>
          <w:rFonts w:ascii="Times New Roman" w:hAnsi="Times New Roman" w:cs="Arial"/>
          <w:lang w:eastAsia="fr-FR"/>
        </w:rPr>
        <w:t xml:space="preserve">ROUGER de GRIVEL, </w:t>
      </w:r>
      <w:r w:rsidR="00EB3C20">
        <w:rPr>
          <w:rFonts w:ascii="Times New Roman" w:hAnsi="Times New Roman" w:cs="Arial"/>
          <w:lang w:eastAsia="fr-FR"/>
        </w:rPr>
        <w:t xml:space="preserve">Nathalie </w:t>
      </w:r>
      <w:r w:rsidR="00E41A33">
        <w:rPr>
          <w:rFonts w:ascii="Times New Roman" w:hAnsi="Times New Roman" w:cs="Arial"/>
          <w:lang w:eastAsia="fr-FR"/>
        </w:rPr>
        <w:t xml:space="preserve">ROY,  </w:t>
      </w:r>
      <w:r w:rsidR="00EB3C20">
        <w:rPr>
          <w:rFonts w:ascii="Times New Roman" w:hAnsi="Times New Roman" w:cs="Arial"/>
          <w:lang w:eastAsia="fr-FR"/>
        </w:rPr>
        <w:t xml:space="preserve">André </w:t>
      </w:r>
      <w:r w:rsidR="00E41A33">
        <w:rPr>
          <w:rFonts w:ascii="Times New Roman" w:hAnsi="Times New Roman" w:cs="Arial"/>
          <w:lang w:eastAsia="fr-FR"/>
        </w:rPr>
        <w:t xml:space="preserve">SOBCZAK, </w:t>
      </w:r>
      <w:r w:rsidR="00EB3C20" w:rsidRPr="00E41A33">
        <w:rPr>
          <w:rFonts w:ascii="Times New Roman" w:hAnsi="Times New Roman" w:cs="Arial"/>
          <w:lang w:eastAsia="fr-FR"/>
        </w:rPr>
        <w:t xml:space="preserve">Nicolas </w:t>
      </w:r>
      <w:r w:rsidR="00E41A33" w:rsidRPr="00E41A33">
        <w:rPr>
          <w:rFonts w:ascii="Times New Roman" w:hAnsi="Times New Roman" w:cs="Arial"/>
          <w:lang w:eastAsia="fr-FR"/>
        </w:rPr>
        <w:t>TREICH</w:t>
      </w:r>
      <w:r w:rsidR="00940FC7">
        <w:rPr>
          <w:rFonts w:ascii="Times New Roman" w:hAnsi="Times New Roman" w:cs="Arial"/>
          <w:lang w:eastAsia="fr-FR"/>
        </w:rPr>
        <w:t>, Odile UZAN</w:t>
      </w:r>
      <w:r w:rsidR="00E41A33" w:rsidRPr="00E41A33">
        <w:rPr>
          <w:rFonts w:ascii="Times New Roman" w:hAnsi="Times New Roman" w:cs="Arial"/>
          <w:lang w:eastAsia="fr-FR"/>
        </w:rPr>
        <w:t xml:space="preserve"> </w:t>
      </w:r>
    </w:p>
    <w:p w:rsidR="00795865" w:rsidRDefault="00795865" w:rsidP="003F0E74">
      <w:pPr>
        <w:jc w:val="both"/>
        <w:rPr>
          <w:rFonts w:ascii="Times New Roman" w:hAnsi="Times New Roman" w:cs="Arial"/>
          <w:lang w:eastAsia="fr-FR"/>
        </w:rPr>
      </w:pPr>
    </w:p>
    <w:p w:rsidR="00795865" w:rsidRDefault="00795865" w:rsidP="00795865">
      <w:pPr>
        <w:jc w:val="both"/>
        <w:rPr>
          <w:rFonts w:ascii="Times New Roman" w:hAnsi="Times New Roman" w:cs="Arial"/>
          <w:b/>
          <w:lang w:eastAsia="fr-FR"/>
        </w:rPr>
      </w:pPr>
      <w:r>
        <w:rPr>
          <w:rFonts w:ascii="Times New Roman" w:hAnsi="Times New Roman" w:cs="Arial"/>
          <w:b/>
          <w:lang w:eastAsia="fr-FR"/>
        </w:rPr>
        <w:t>Secrétariat</w:t>
      </w:r>
    </w:p>
    <w:p w:rsidR="00795865" w:rsidRPr="00795865" w:rsidRDefault="00795865" w:rsidP="00795865">
      <w:pPr>
        <w:jc w:val="both"/>
        <w:rPr>
          <w:rFonts w:ascii="Times New Roman" w:hAnsi="Times New Roman" w:cs="Arial"/>
          <w:lang w:eastAsia="fr-FR"/>
        </w:rPr>
      </w:pPr>
      <w:r>
        <w:rPr>
          <w:rFonts w:ascii="Times New Roman" w:hAnsi="Times New Roman" w:cs="Arial"/>
          <w:lang w:eastAsia="fr-FR"/>
        </w:rPr>
        <w:t>Michel DOUCIN, Noël LEUTHEREAU-MOREL.</w:t>
      </w:r>
    </w:p>
    <w:p w:rsidR="00795865" w:rsidRDefault="00795865" w:rsidP="003F0E74">
      <w:pPr>
        <w:jc w:val="both"/>
        <w:rPr>
          <w:rFonts w:ascii="Times New Roman" w:hAnsi="Times New Roman" w:cs="Arial"/>
          <w:lang w:eastAsia="fr-FR"/>
        </w:rPr>
      </w:pPr>
    </w:p>
    <w:p w:rsidR="00795865" w:rsidRDefault="00795865" w:rsidP="003F0E74">
      <w:pPr>
        <w:jc w:val="both"/>
        <w:rPr>
          <w:rFonts w:ascii="Times New Roman" w:hAnsi="Times New Roman" w:cs="Arial"/>
          <w:lang w:eastAsia="fr-FR"/>
        </w:rPr>
      </w:pPr>
    </w:p>
    <w:p w:rsidR="00795865" w:rsidRPr="00B2526D" w:rsidRDefault="00795865" w:rsidP="003F0E74">
      <w:pPr>
        <w:jc w:val="both"/>
        <w:rPr>
          <w:rFonts w:ascii="Times New Roman" w:hAnsi="Times New Roman" w:cs="Arial"/>
          <w:lang w:eastAsia="fr-FR"/>
        </w:rPr>
      </w:pPr>
    </w:p>
    <w:p w:rsidR="00B2526D" w:rsidRDefault="00B2526D" w:rsidP="00B2526D">
      <w:pPr>
        <w:widowControl w:val="0"/>
        <w:tabs>
          <w:tab w:val="left" w:pos="1260"/>
        </w:tabs>
        <w:autoSpaceDE w:val="0"/>
        <w:autoSpaceDN w:val="0"/>
        <w:adjustRightInd w:val="0"/>
        <w:ind w:left="1260" w:hanging="1260"/>
        <w:rPr>
          <w:rFonts w:ascii="Helvetica" w:hAnsi="Helvetica" w:cs="Helvetica"/>
          <w:sz w:val="36"/>
          <w:szCs w:val="36"/>
        </w:rPr>
      </w:pPr>
      <w:r>
        <w:rPr>
          <w:rFonts w:ascii="Helvetica" w:hAnsi="Helvetica" w:cs="Helvetica"/>
          <w:color w:val="6C6C6C"/>
          <w:sz w:val="36"/>
          <w:szCs w:val="36"/>
        </w:rPr>
        <w:tab/>
      </w:r>
    </w:p>
    <w:p w:rsidR="00FD068E" w:rsidRPr="00C62B8D" w:rsidRDefault="00B2526D" w:rsidP="00B2526D">
      <w:pPr>
        <w:rPr>
          <w:rFonts w:ascii="Times New Roman" w:hAnsi="Times New Roman" w:cs="Arial"/>
          <w:i/>
          <w:lang w:eastAsia="fr-FR"/>
        </w:rPr>
      </w:pPr>
      <w:r>
        <w:rPr>
          <w:rFonts w:ascii="Helvetica" w:hAnsi="Helvetica" w:cs="Helvetica"/>
          <w:sz w:val="36"/>
          <w:szCs w:val="36"/>
        </w:rPr>
        <w:tab/>
      </w:r>
      <w:r w:rsidR="00FD068E" w:rsidRPr="00C62B8D">
        <w:rPr>
          <w:rFonts w:ascii="Times New Roman" w:hAnsi="Times New Roman" w:cs="Arial"/>
          <w:i/>
          <w:lang w:eastAsia="fr-FR"/>
        </w:rPr>
        <w:br w:type="page"/>
      </w:r>
    </w:p>
    <w:p w:rsidR="00AC7B20" w:rsidRDefault="003D2C6C" w:rsidP="003C77C5">
      <w:pPr>
        <w:spacing w:line="276" w:lineRule="auto"/>
        <w:jc w:val="both"/>
        <w:rPr>
          <w:rFonts w:ascii="Times New Roman" w:hAnsi="Times New Roman" w:cs="Arial"/>
          <w:b/>
          <w:sz w:val="28"/>
          <w:lang w:eastAsia="fr-FR"/>
        </w:rPr>
      </w:pPr>
      <w:r w:rsidRPr="003D2C6C">
        <w:rPr>
          <w:rFonts w:ascii="Times New Roman" w:hAnsi="Times New Roman" w:cs="Arial"/>
          <w:b/>
          <w:sz w:val="28"/>
          <w:lang w:eastAsia="fr-FR"/>
        </w:rPr>
        <w:lastRenderedPageBreak/>
        <w:t>Introduction générale</w:t>
      </w:r>
    </w:p>
    <w:p w:rsidR="00095C58" w:rsidRDefault="00095C58" w:rsidP="003C77C5">
      <w:pPr>
        <w:spacing w:line="276" w:lineRule="auto"/>
        <w:jc w:val="both"/>
        <w:rPr>
          <w:rFonts w:ascii="Times New Roman" w:hAnsi="Times New Roman" w:cs="Arial"/>
          <w:b/>
          <w:sz w:val="28"/>
          <w:lang w:eastAsia="fr-FR"/>
        </w:rPr>
      </w:pPr>
    </w:p>
    <w:p w:rsidR="00095C58" w:rsidRPr="001B2960" w:rsidRDefault="00095C58" w:rsidP="008F2039">
      <w:pPr>
        <w:spacing w:line="276" w:lineRule="auto"/>
        <w:jc w:val="both"/>
        <w:rPr>
          <w:rFonts w:ascii="Times New Roman" w:hAnsi="Times New Roman" w:cs="Arial"/>
        </w:rPr>
      </w:pPr>
      <w:r w:rsidRPr="003A33CA">
        <w:rPr>
          <w:rFonts w:ascii="Times New Roman" w:hAnsi="Times New Roman" w:cs="Arial"/>
        </w:rPr>
        <w:t xml:space="preserve">Les </w:t>
      </w:r>
      <w:r w:rsidR="00561D28" w:rsidRPr="003A33CA">
        <w:rPr>
          <w:rFonts w:ascii="Times New Roman" w:hAnsi="Times New Roman" w:cs="Arial"/>
        </w:rPr>
        <w:t xml:space="preserve">petites et moyennes entreprises, </w:t>
      </w:r>
      <w:r w:rsidR="00507700" w:rsidRPr="003A33CA">
        <w:rPr>
          <w:rFonts w:ascii="Times New Roman" w:hAnsi="Times New Roman" w:cs="Arial"/>
        </w:rPr>
        <w:t>y compris celles relevant de l’économie sociale et solidaire</w:t>
      </w:r>
      <w:r w:rsidR="008F2039">
        <w:rPr>
          <w:rFonts w:ascii="Times New Roman" w:hAnsi="Times New Roman" w:cs="Arial"/>
        </w:rPr>
        <w:t xml:space="preserve">, </w:t>
      </w:r>
      <w:r w:rsidRPr="003A33CA">
        <w:rPr>
          <w:rFonts w:ascii="Times New Roman" w:hAnsi="Times New Roman" w:cs="Arial"/>
        </w:rPr>
        <w:t xml:space="preserve">créent de la </w:t>
      </w:r>
      <w:r w:rsidRPr="001B2960">
        <w:rPr>
          <w:rFonts w:ascii="Times New Roman" w:hAnsi="Times New Roman" w:cs="Arial"/>
        </w:rPr>
        <w:t>richesse, développent et entretiennent l’emploi. Elles sont l’énergie de tout t</w:t>
      </w:r>
      <w:r w:rsidR="008F2039" w:rsidRPr="001B2960">
        <w:rPr>
          <w:rFonts w:ascii="Times New Roman" w:hAnsi="Times New Roman" w:cs="Arial"/>
        </w:rPr>
        <w:t>erritoire</w:t>
      </w:r>
      <w:r w:rsidRPr="001B2960">
        <w:rPr>
          <w:rFonts w:ascii="Times New Roman" w:hAnsi="Times New Roman" w:cs="Arial"/>
        </w:rPr>
        <w:t xml:space="preserve">. </w:t>
      </w:r>
      <w:r w:rsidR="00146EC9" w:rsidRPr="001B2960">
        <w:rPr>
          <w:rFonts w:ascii="Times New Roman" w:hAnsi="Times New Roman" w:cs="Arial"/>
        </w:rPr>
        <w:t xml:space="preserve">La France compte ainsi 3,2 millions de TPE/PME, soit 99,9% des entreprises. </w:t>
      </w:r>
      <w:r w:rsidRPr="001B2960">
        <w:rPr>
          <w:rFonts w:ascii="Times New Roman" w:hAnsi="Times New Roman" w:cs="Arial"/>
        </w:rPr>
        <w:t xml:space="preserve">La récente plateforme RSE a souhaité approfondir la place de la Responsabilité sociétale dans toutes ses ambitions et ses spécificités liées à la taille de l’entreprise. Cela méritait d’être étudié de près, notamment </w:t>
      </w:r>
      <w:r w:rsidRPr="003A33CA">
        <w:rPr>
          <w:rFonts w:ascii="Times New Roman" w:hAnsi="Times New Roman" w:cs="Arial"/>
        </w:rPr>
        <w:t xml:space="preserve">parce que ces organisations n’ont pas de « responsable RSE », et n’ont qu’une vision parcellaire du sujet. Si les messages globaux de responsabilité ont été compris, notamment au moment du Grenelle de l’environnement, </w:t>
      </w:r>
      <w:r w:rsidR="00561D28" w:rsidRPr="003A33CA">
        <w:rPr>
          <w:rFonts w:ascii="Times New Roman" w:hAnsi="Times New Roman" w:cs="Arial"/>
        </w:rPr>
        <w:t xml:space="preserve">intégrant </w:t>
      </w:r>
      <w:r w:rsidRPr="003A33CA">
        <w:rPr>
          <w:rFonts w:ascii="Times New Roman" w:hAnsi="Times New Roman" w:cs="Arial"/>
        </w:rPr>
        <w:t xml:space="preserve">bien les enjeux de </w:t>
      </w:r>
      <w:r w:rsidRPr="001B2960">
        <w:rPr>
          <w:rFonts w:ascii="Times New Roman" w:hAnsi="Times New Roman" w:cs="Arial"/>
        </w:rPr>
        <w:t>l’augmentation du coût de l’énergie, de la nécessité de prendre en compte ses responsabilité environnementale, notamment les déchets, ou la nécessité d’échanger avec ses parties prenantes, la notion globale de place de la RSE dans la compétitivité donc la stratégie opérationnelle de l’entreprise n’est pas suffisamment partagée.</w:t>
      </w:r>
    </w:p>
    <w:p w:rsidR="00095C58" w:rsidRPr="001B2960" w:rsidRDefault="00095C58" w:rsidP="008F2039">
      <w:pPr>
        <w:spacing w:before="120" w:line="276" w:lineRule="auto"/>
        <w:jc w:val="both"/>
        <w:rPr>
          <w:rFonts w:ascii="Times New Roman" w:hAnsi="Times New Roman" w:cs="Arial"/>
        </w:rPr>
      </w:pPr>
      <w:r w:rsidRPr="001B2960">
        <w:rPr>
          <w:rFonts w:ascii="Times New Roman" w:hAnsi="Times New Roman" w:cs="Arial"/>
        </w:rPr>
        <w:t xml:space="preserve">Et pourtant la prise en compte de la RSE et plus particulièrement des questions </w:t>
      </w:r>
      <w:r w:rsidR="00561D28" w:rsidRPr="001B2960">
        <w:rPr>
          <w:rFonts w:ascii="Times New Roman" w:hAnsi="Times New Roman" w:cs="Arial"/>
        </w:rPr>
        <w:t xml:space="preserve">sociales, </w:t>
      </w:r>
      <w:r w:rsidRPr="001B2960">
        <w:rPr>
          <w:rFonts w:ascii="Times New Roman" w:hAnsi="Times New Roman" w:cs="Arial"/>
        </w:rPr>
        <w:t>d’environnement</w:t>
      </w:r>
      <w:r w:rsidR="00CD404D" w:rsidRPr="001B2960">
        <w:rPr>
          <w:rFonts w:ascii="Times New Roman" w:hAnsi="Times New Roman" w:cs="Arial"/>
        </w:rPr>
        <w:t xml:space="preserve">, </w:t>
      </w:r>
      <w:r w:rsidRPr="001B2960">
        <w:rPr>
          <w:rFonts w:ascii="Times New Roman" w:hAnsi="Times New Roman" w:cs="Arial"/>
        </w:rPr>
        <w:t>de climat</w:t>
      </w:r>
      <w:r w:rsidR="00CD404D" w:rsidRPr="001B2960">
        <w:rPr>
          <w:rFonts w:ascii="Times New Roman" w:hAnsi="Times New Roman" w:cs="Arial"/>
        </w:rPr>
        <w:t xml:space="preserve"> et de dialogue social</w:t>
      </w:r>
      <w:r w:rsidRPr="001B2960">
        <w:rPr>
          <w:rFonts w:ascii="Times New Roman" w:hAnsi="Times New Roman" w:cs="Arial"/>
        </w:rPr>
        <w:t xml:space="preserve">, est une nécessité, et même une urgence. </w:t>
      </w:r>
      <w:r w:rsidR="00146EC9" w:rsidRPr="001B2960">
        <w:rPr>
          <w:rFonts w:ascii="Times New Roman" w:hAnsi="Times New Roman" w:cs="Arial"/>
        </w:rPr>
        <w:t xml:space="preserve">Les dirigeants de PME doivent intégrer la RSE dans une logique, à la fois de gestion de risque, mais également d’opportunité. </w:t>
      </w:r>
    </w:p>
    <w:p w:rsidR="00095C58" w:rsidRPr="001B2960" w:rsidRDefault="00095C58" w:rsidP="008F2039">
      <w:pPr>
        <w:spacing w:before="120" w:line="276" w:lineRule="auto"/>
        <w:jc w:val="both"/>
        <w:rPr>
          <w:rFonts w:ascii="Times New Roman" w:hAnsi="Times New Roman" w:cs="Arial"/>
        </w:rPr>
      </w:pPr>
      <w:r w:rsidRPr="001B2960">
        <w:rPr>
          <w:rFonts w:ascii="Times New Roman" w:hAnsi="Times New Roman" w:cs="Arial"/>
        </w:rPr>
        <w:t xml:space="preserve">C’est d’autant plus important qu’il y a une vraie opportunité à renforcer l’implication des équipes, </w:t>
      </w:r>
      <w:r w:rsidR="00146EC9" w:rsidRPr="001B2960">
        <w:rPr>
          <w:rFonts w:ascii="Times New Roman" w:hAnsi="Times New Roman" w:cs="Arial"/>
        </w:rPr>
        <w:t>l’amélioration des relations</w:t>
      </w:r>
      <w:r w:rsidRPr="001B2960">
        <w:rPr>
          <w:rFonts w:ascii="Times New Roman" w:hAnsi="Times New Roman" w:cs="Arial"/>
        </w:rPr>
        <w:t xml:space="preserve"> avec les clients et les parties prenantes, sans angélisme particulier mais bien dans un renforcement du rôle de l’entreprise, et dans sa nécessaire rentabilité. </w:t>
      </w:r>
    </w:p>
    <w:p w:rsidR="00095C58" w:rsidRPr="001B2960" w:rsidRDefault="00095C58" w:rsidP="008F2039">
      <w:pPr>
        <w:spacing w:before="120" w:line="276" w:lineRule="auto"/>
        <w:jc w:val="both"/>
        <w:rPr>
          <w:rFonts w:ascii="Times New Roman" w:hAnsi="Times New Roman" w:cs="Arial"/>
        </w:rPr>
      </w:pPr>
      <w:r w:rsidRPr="001B2960">
        <w:rPr>
          <w:rFonts w:ascii="Times New Roman" w:hAnsi="Times New Roman" w:cs="Arial"/>
        </w:rPr>
        <w:t>Le groupe 1 de la plateforme RSE, au-delà de la synthèse de la richesse des travaux existants sur « PME</w:t>
      </w:r>
      <w:r w:rsidR="00204B6D" w:rsidRPr="001B2960">
        <w:rPr>
          <w:rFonts w:ascii="Times New Roman" w:hAnsi="Times New Roman" w:cs="Arial"/>
        </w:rPr>
        <w:t>-TPE</w:t>
      </w:r>
      <w:r w:rsidRPr="001B2960">
        <w:rPr>
          <w:rFonts w:ascii="Times New Roman" w:hAnsi="Times New Roman" w:cs="Arial"/>
        </w:rPr>
        <w:t xml:space="preserve"> et RSE » a pris le temps de l’écoute, de la rencontre</w:t>
      </w:r>
      <w:r w:rsidR="00204B6D" w:rsidRPr="001B2960">
        <w:rPr>
          <w:rFonts w:ascii="Times New Roman" w:hAnsi="Times New Roman" w:cs="Arial"/>
        </w:rPr>
        <w:t xml:space="preserve"> et</w:t>
      </w:r>
      <w:r w:rsidRPr="001B2960">
        <w:rPr>
          <w:rFonts w:ascii="Times New Roman" w:hAnsi="Times New Roman" w:cs="Arial"/>
        </w:rPr>
        <w:t xml:space="preserve"> de l’échange</w:t>
      </w:r>
      <w:r w:rsidR="00204B6D" w:rsidRPr="001B2960">
        <w:rPr>
          <w:rFonts w:ascii="Times New Roman" w:hAnsi="Times New Roman" w:cs="Arial"/>
        </w:rPr>
        <w:t xml:space="preserve">. C’est </w:t>
      </w:r>
      <w:r w:rsidRPr="001B2960">
        <w:rPr>
          <w:rFonts w:ascii="Times New Roman" w:hAnsi="Times New Roman" w:cs="Arial"/>
        </w:rPr>
        <w:t xml:space="preserve">probablement </w:t>
      </w:r>
      <w:r w:rsidR="00204B6D" w:rsidRPr="001B2960">
        <w:rPr>
          <w:rFonts w:ascii="Times New Roman" w:hAnsi="Times New Roman" w:cs="Arial"/>
        </w:rPr>
        <w:t>l’un des premiers</w:t>
      </w:r>
      <w:r w:rsidRPr="001B2960">
        <w:rPr>
          <w:rFonts w:ascii="Times New Roman" w:hAnsi="Times New Roman" w:cs="Arial"/>
        </w:rPr>
        <w:t xml:space="preserve"> </w:t>
      </w:r>
      <w:r w:rsidR="001B2960" w:rsidRPr="001B2960">
        <w:rPr>
          <w:rFonts w:ascii="Times New Roman" w:hAnsi="Times New Roman" w:cs="Arial"/>
        </w:rPr>
        <w:t>approfondissements</w:t>
      </w:r>
      <w:r w:rsidRPr="001B2960">
        <w:rPr>
          <w:rFonts w:ascii="Times New Roman" w:hAnsi="Times New Roman" w:cs="Arial"/>
        </w:rPr>
        <w:t xml:space="preserve"> </w:t>
      </w:r>
      <w:r w:rsidR="00204B6D" w:rsidRPr="001B2960">
        <w:rPr>
          <w:rFonts w:ascii="Times New Roman" w:hAnsi="Times New Roman" w:cs="Arial"/>
        </w:rPr>
        <w:t xml:space="preserve">en France </w:t>
      </w:r>
      <w:r w:rsidRPr="001B2960">
        <w:rPr>
          <w:rFonts w:ascii="Times New Roman" w:hAnsi="Times New Roman" w:cs="Arial"/>
        </w:rPr>
        <w:t xml:space="preserve">de </w:t>
      </w:r>
      <w:r w:rsidR="00204B6D" w:rsidRPr="001B2960">
        <w:rPr>
          <w:rFonts w:ascii="Times New Roman" w:hAnsi="Times New Roman" w:cs="Arial"/>
        </w:rPr>
        <w:t xml:space="preserve">cette </w:t>
      </w:r>
      <w:r w:rsidRPr="001B2960">
        <w:rPr>
          <w:rFonts w:ascii="Times New Roman" w:hAnsi="Times New Roman" w:cs="Arial"/>
        </w:rPr>
        <w:t xml:space="preserve">question avec l’ensemble des parties prenantes des </w:t>
      </w:r>
      <w:r w:rsidR="00204B6D" w:rsidRPr="001B2960">
        <w:rPr>
          <w:rFonts w:ascii="Times New Roman" w:hAnsi="Times New Roman" w:cs="Arial"/>
        </w:rPr>
        <w:t>TPE</w:t>
      </w:r>
      <w:r w:rsidR="00146EC9" w:rsidRPr="001B2960">
        <w:rPr>
          <w:rFonts w:ascii="Times New Roman" w:hAnsi="Times New Roman" w:cs="Arial"/>
        </w:rPr>
        <w:t>/PME.</w:t>
      </w:r>
    </w:p>
    <w:p w:rsidR="00095C58" w:rsidRPr="001B2960" w:rsidRDefault="004D6EF3" w:rsidP="001B2960">
      <w:pPr>
        <w:spacing w:before="120" w:line="276" w:lineRule="auto"/>
        <w:jc w:val="both"/>
        <w:rPr>
          <w:rFonts w:ascii="Times New Roman" w:hAnsi="Times New Roman" w:cs="Arial"/>
        </w:rPr>
      </w:pPr>
      <w:r w:rsidRPr="001B2960">
        <w:rPr>
          <w:rFonts w:ascii="Times New Roman" w:hAnsi="Times New Roman" w:cs="Arial"/>
        </w:rPr>
        <w:t>Il est attesté que la</w:t>
      </w:r>
      <w:r w:rsidR="00146EC9" w:rsidRPr="001B2960">
        <w:rPr>
          <w:rFonts w:ascii="Times New Roman" w:hAnsi="Times New Roman" w:cs="Arial"/>
        </w:rPr>
        <w:t xml:space="preserve"> TPE/PME </w:t>
      </w:r>
      <w:r w:rsidRPr="001B2960">
        <w:rPr>
          <w:rFonts w:ascii="Times New Roman" w:hAnsi="Times New Roman" w:cs="Arial"/>
        </w:rPr>
        <w:t>se reconnaît avant tout dans le métier qu’elle exerce. I</w:t>
      </w:r>
      <w:r w:rsidR="00146EC9" w:rsidRPr="001B2960">
        <w:rPr>
          <w:rFonts w:ascii="Times New Roman" w:hAnsi="Times New Roman" w:cs="Arial"/>
        </w:rPr>
        <w:t>l est</w:t>
      </w:r>
      <w:r w:rsidRPr="001B2960">
        <w:rPr>
          <w:rFonts w:ascii="Times New Roman" w:hAnsi="Times New Roman" w:cs="Arial"/>
        </w:rPr>
        <w:t xml:space="preserve"> donc</w:t>
      </w:r>
      <w:r w:rsidR="00146EC9" w:rsidRPr="001B2960">
        <w:rPr>
          <w:rFonts w:ascii="Times New Roman" w:hAnsi="Times New Roman" w:cs="Arial"/>
        </w:rPr>
        <w:t xml:space="preserve"> incontournable </w:t>
      </w:r>
      <w:r w:rsidRPr="001B2960">
        <w:rPr>
          <w:rFonts w:ascii="Times New Roman" w:hAnsi="Times New Roman" w:cs="Arial"/>
        </w:rPr>
        <w:t>qu’elle passe</w:t>
      </w:r>
      <w:r w:rsidR="00146EC9" w:rsidRPr="001B2960">
        <w:rPr>
          <w:rFonts w:ascii="Times New Roman" w:hAnsi="Times New Roman" w:cs="Arial"/>
        </w:rPr>
        <w:t xml:space="preserve"> par </w:t>
      </w:r>
      <w:r w:rsidRPr="001B2960">
        <w:rPr>
          <w:rFonts w:ascii="Times New Roman" w:hAnsi="Times New Roman" w:cs="Arial"/>
        </w:rPr>
        <w:t>son secteur</w:t>
      </w:r>
      <w:r w:rsidR="00146EC9" w:rsidRPr="001B2960">
        <w:rPr>
          <w:rFonts w:ascii="Times New Roman" w:hAnsi="Times New Roman" w:cs="Arial"/>
        </w:rPr>
        <w:t xml:space="preserve"> professionnel pour </w:t>
      </w:r>
      <w:r w:rsidRPr="001B2960">
        <w:rPr>
          <w:rFonts w:ascii="Times New Roman" w:hAnsi="Times New Roman" w:cs="Arial"/>
        </w:rPr>
        <w:t>se</w:t>
      </w:r>
      <w:r w:rsidR="00146EC9" w:rsidRPr="001B2960">
        <w:rPr>
          <w:rFonts w:ascii="Times New Roman" w:hAnsi="Times New Roman" w:cs="Arial"/>
        </w:rPr>
        <w:t xml:space="preserve"> convaincre de l’importance de la thématique RSE. Il est important de relier cette approche sectorielle à l’ancrage territorial </w:t>
      </w:r>
      <w:r w:rsidRPr="001B2960">
        <w:rPr>
          <w:rFonts w:ascii="Times New Roman" w:hAnsi="Times New Roman" w:cs="Arial"/>
        </w:rPr>
        <w:t>auquel l</w:t>
      </w:r>
      <w:r w:rsidR="00146EC9" w:rsidRPr="001B2960">
        <w:rPr>
          <w:rFonts w:ascii="Times New Roman" w:hAnsi="Times New Roman" w:cs="Arial"/>
        </w:rPr>
        <w:t>es TPE/PME</w:t>
      </w:r>
      <w:r w:rsidRPr="001B2960">
        <w:rPr>
          <w:rFonts w:ascii="Times New Roman" w:hAnsi="Times New Roman" w:cs="Arial"/>
        </w:rPr>
        <w:t xml:space="preserve"> sont très attachées</w:t>
      </w:r>
      <w:r w:rsidR="00146EC9" w:rsidRPr="001B2960">
        <w:rPr>
          <w:rFonts w:ascii="Times New Roman" w:hAnsi="Times New Roman" w:cs="Arial"/>
        </w:rPr>
        <w:t xml:space="preserve">. L’entreprise se reconnaît </w:t>
      </w:r>
      <w:r w:rsidRPr="001B2960">
        <w:rPr>
          <w:rFonts w:ascii="Times New Roman" w:hAnsi="Times New Roman" w:cs="Arial"/>
        </w:rPr>
        <w:t xml:space="preserve">à la fois </w:t>
      </w:r>
      <w:r w:rsidR="00146EC9" w:rsidRPr="001B2960">
        <w:rPr>
          <w:rFonts w:ascii="Times New Roman" w:hAnsi="Times New Roman" w:cs="Arial"/>
        </w:rPr>
        <w:t xml:space="preserve">dans son métier, </w:t>
      </w:r>
      <w:r w:rsidRPr="001B2960">
        <w:rPr>
          <w:rFonts w:ascii="Times New Roman" w:hAnsi="Times New Roman" w:cs="Arial"/>
        </w:rPr>
        <w:t>et</w:t>
      </w:r>
      <w:r w:rsidR="00146EC9" w:rsidRPr="001B2960">
        <w:rPr>
          <w:rFonts w:ascii="Times New Roman" w:hAnsi="Times New Roman" w:cs="Arial"/>
        </w:rPr>
        <w:t xml:space="preserve"> dans son territoire.</w:t>
      </w:r>
      <w:r w:rsidR="001C5D37" w:rsidRPr="001B2960">
        <w:rPr>
          <w:rFonts w:ascii="Times New Roman" w:hAnsi="Times New Roman" w:cs="Arial"/>
        </w:rPr>
        <w:t xml:space="preserve"> </w:t>
      </w:r>
      <w:r w:rsidR="00095C58" w:rsidRPr="001B2960">
        <w:rPr>
          <w:rFonts w:ascii="Times New Roman" w:hAnsi="Times New Roman" w:cs="Arial"/>
        </w:rPr>
        <w:t xml:space="preserve">La RSE  impose d’avoir une vision globale, </w:t>
      </w:r>
      <w:r w:rsidR="00146EC9" w:rsidRPr="001B2960">
        <w:rPr>
          <w:rFonts w:ascii="Times New Roman" w:hAnsi="Times New Roman" w:cs="Arial"/>
        </w:rPr>
        <w:t>intégrant à la fois les enjeux de court et de long terme.</w:t>
      </w:r>
    </w:p>
    <w:p w:rsidR="00095C58" w:rsidRPr="001B2960" w:rsidRDefault="00095C58" w:rsidP="001B2960">
      <w:pPr>
        <w:spacing w:before="120" w:line="276" w:lineRule="auto"/>
        <w:jc w:val="both"/>
        <w:rPr>
          <w:rFonts w:ascii="Times New Roman" w:hAnsi="Times New Roman" w:cs="Arial"/>
        </w:rPr>
      </w:pPr>
      <w:r w:rsidRPr="001B2960">
        <w:rPr>
          <w:rFonts w:ascii="Times New Roman" w:hAnsi="Times New Roman" w:cs="Arial"/>
        </w:rPr>
        <w:t xml:space="preserve">Le </w:t>
      </w:r>
      <w:r w:rsidR="0013520B" w:rsidRPr="001B2960">
        <w:rPr>
          <w:rFonts w:ascii="Times New Roman" w:hAnsi="Times New Roman" w:cs="Arial"/>
        </w:rPr>
        <w:t xml:space="preserve">lien supposé entre </w:t>
      </w:r>
      <w:r w:rsidRPr="001B2960">
        <w:rPr>
          <w:rFonts w:ascii="Times New Roman" w:hAnsi="Times New Roman" w:cs="Arial"/>
        </w:rPr>
        <w:t>compétitivité </w:t>
      </w:r>
      <w:r w:rsidR="0013520B" w:rsidRPr="001B2960">
        <w:rPr>
          <w:rFonts w:ascii="Times New Roman" w:hAnsi="Times New Roman" w:cs="Arial"/>
        </w:rPr>
        <w:t>et RSE</w:t>
      </w:r>
      <w:r w:rsidRPr="001B2960">
        <w:rPr>
          <w:rFonts w:ascii="Times New Roman" w:hAnsi="Times New Roman" w:cs="Arial"/>
        </w:rPr>
        <w:t xml:space="preserve"> fait débat, </w:t>
      </w:r>
      <w:r w:rsidR="0013520B" w:rsidRPr="001B2960">
        <w:rPr>
          <w:rFonts w:ascii="Times New Roman" w:hAnsi="Times New Roman" w:cs="Arial"/>
        </w:rPr>
        <w:t xml:space="preserve">dans un contexte où le facteur économique </w:t>
      </w:r>
      <w:r w:rsidRPr="001B2960">
        <w:rPr>
          <w:rFonts w:ascii="Times New Roman" w:hAnsi="Times New Roman" w:cs="Arial"/>
        </w:rPr>
        <w:t>est toujours présent dans les préoccupa</w:t>
      </w:r>
      <w:r w:rsidR="00CD404D" w:rsidRPr="001B2960">
        <w:rPr>
          <w:rFonts w:ascii="Times New Roman" w:hAnsi="Times New Roman" w:cs="Arial"/>
        </w:rPr>
        <w:t xml:space="preserve">tions du chef d’entreprise </w:t>
      </w:r>
      <w:r w:rsidR="00AE6815" w:rsidRPr="001B2960">
        <w:rPr>
          <w:rFonts w:ascii="Times New Roman" w:hAnsi="Times New Roman" w:cs="Arial"/>
        </w:rPr>
        <w:t xml:space="preserve">d’une </w:t>
      </w:r>
      <w:r w:rsidR="00CD404D" w:rsidRPr="001B2960">
        <w:rPr>
          <w:rFonts w:ascii="Times New Roman" w:hAnsi="Times New Roman" w:cs="Arial"/>
        </w:rPr>
        <w:t>PME</w:t>
      </w:r>
      <w:r w:rsidR="00AE6815" w:rsidRPr="001B2960">
        <w:rPr>
          <w:rFonts w:ascii="Times New Roman" w:hAnsi="Times New Roman" w:cs="Arial"/>
        </w:rPr>
        <w:t xml:space="preserve"> et d’une TPE</w:t>
      </w:r>
      <w:r w:rsidR="00CD404D" w:rsidRPr="001B2960">
        <w:rPr>
          <w:rFonts w:ascii="Times New Roman" w:hAnsi="Times New Roman" w:cs="Arial"/>
        </w:rPr>
        <w:t>, qui</w:t>
      </w:r>
      <w:r w:rsidRPr="001B2960">
        <w:rPr>
          <w:rFonts w:ascii="Times New Roman" w:hAnsi="Times New Roman" w:cs="Arial"/>
        </w:rPr>
        <w:t xml:space="preserve"> est chaque jour confronté </w:t>
      </w:r>
      <w:r w:rsidR="009B0D6C" w:rsidRPr="001B2960">
        <w:rPr>
          <w:rFonts w:ascii="Times New Roman" w:hAnsi="Times New Roman" w:cs="Arial"/>
        </w:rPr>
        <w:t>à la</w:t>
      </w:r>
      <w:r w:rsidRPr="001B2960">
        <w:rPr>
          <w:rFonts w:ascii="Times New Roman" w:hAnsi="Times New Roman" w:cs="Arial"/>
        </w:rPr>
        <w:t xml:space="preserve"> concurrence</w:t>
      </w:r>
      <w:r w:rsidR="00EC74A9" w:rsidRPr="001B2960">
        <w:rPr>
          <w:rFonts w:ascii="Times New Roman" w:hAnsi="Times New Roman" w:cs="Arial"/>
        </w:rPr>
        <w:t xml:space="preserve"> d’autres acteurs économiques</w:t>
      </w:r>
      <w:r w:rsidRPr="001B2960">
        <w:rPr>
          <w:rFonts w:ascii="Times New Roman" w:hAnsi="Times New Roman" w:cs="Arial"/>
        </w:rPr>
        <w:t xml:space="preserve">. </w:t>
      </w:r>
    </w:p>
    <w:p w:rsidR="00095C58" w:rsidRPr="003A33CA" w:rsidRDefault="004D6EF3" w:rsidP="008F2039">
      <w:pPr>
        <w:spacing w:before="120" w:line="276" w:lineRule="auto"/>
        <w:jc w:val="both"/>
        <w:rPr>
          <w:rFonts w:ascii="Times New Roman" w:hAnsi="Times New Roman" w:cs="Arial"/>
        </w:rPr>
      </w:pPr>
      <w:r w:rsidRPr="001B2960">
        <w:rPr>
          <w:rFonts w:ascii="Times New Roman" w:hAnsi="Times New Roman" w:cs="Arial"/>
        </w:rPr>
        <w:t>L</w:t>
      </w:r>
      <w:r w:rsidR="003A33CA" w:rsidRPr="001B2960">
        <w:rPr>
          <w:rFonts w:ascii="Times New Roman" w:hAnsi="Times New Roman" w:cs="Arial"/>
        </w:rPr>
        <w:t xml:space="preserve">es participants aux </w:t>
      </w:r>
      <w:r w:rsidR="00095C58" w:rsidRPr="001B2960">
        <w:rPr>
          <w:rFonts w:ascii="Times New Roman" w:hAnsi="Times New Roman" w:cs="Arial"/>
        </w:rPr>
        <w:t xml:space="preserve">groupes de travail ont pu collaborer </w:t>
      </w:r>
      <w:r w:rsidR="00095C58" w:rsidRPr="003A33CA">
        <w:rPr>
          <w:rFonts w:ascii="Times New Roman" w:hAnsi="Times New Roman" w:cs="Arial"/>
        </w:rPr>
        <w:t xml:space="preserve">avec une grande richesse de débats. De l’avis de tous c’est une étape fondatrice d’une nouvelle ambition pour la RSE. Après l’état des lieux, il est temps de passer à la production de </w:t>
      </w:r>
      <w:r w:rsidR="00561D28" w:rsidRPr="003A33CA">
        <w:rPr>
          <w:rFonts w:ascii="Times New Roman" w:hAnsi="Times New Roman" w:cs="Arial"/>
        </w:rPr>
        <w:t>nouvelles approches</w:t>
      </w:r>
      <w:r w:rsidR="00095C58" w:rsidRPr="003A33CA">
        <w:rPr>
          <w:rFonts w:ascii="Times New Roman" w:hAnsi="Times New Roman" w:cs="Arial"/>
        </w:rPr>
        <w:t xml:space="preserve">, qui renforceront par l’action la productivité de la plateforme RSE. </w:t>
      </w:r>
    </w:p>
    <w:p w:rsidR="00095C58" w:rsidRPr="001B2960" w:rsidRDefault="00095C58" w:rsidP="008F2039">
      <w:pPr>
        <w:spacing w:before="120" w:line="276" w:lineRule="auto"/>
        <w:jc w:val="both"/>
        <w:rPr>
          <w:rFonts w:ascii="Times New Roman" w:hAnsi="Times New Roman" w:cs="Arial"/>
        </w:rPr>
      </w:pPr>
      <w:r w:rsidRPr="003A33CA">
        <w:rPr>
          <w:rFonts w:ascii="Times New Roman" w:hAnsi="Times New Roman" w:cs="Arial"/>
        </w:rPr>
        <w:t xml:space="preserve">En effet, il y a eu ces dernières </w:t>
      </w:r>
      <w:r w:rsidR="009B0D6C">
        <w:rPr>
          <w:rFonts w:ascii="Times New Roman" w:hAnsi="Times New Roman" w:cs="Arial"/>
        </w:rPr>
        <w:t xml:space="preserve">années </w:t>
      </w:r>
      <w:r w:rsidRPr="003A33CA">
        <w:rPr>
          <w:rFonts w:ascii="Times New Roman" w:hAnsi="Times New Roman" w:cs="Arial"/>
        </w:rPr>
        <w:t>une multiplicité des initiatives, portées par des</w:t>
      </w:r>
      <w:r w:rsidR="009B0D6C">
        <w:rPr>
          <w:rFonts w:ascii="Times New Roman" w:hAnsi="Times New Roman" w:cs="Arial"/>
        </w:rPr>
        <w:t xml:space="preserve"> </w:t>
      </w:r>
      <w:r w:rsidR="009B0D6C" w:rsidRPr="001B2960">
        <w:rPr>
          <w:rFonts w:ascii="Times New Roman" w:hAnsi="Times New Roman" w:cs="Arial"/>
        </w:rPr>
        <w:t>organisations professionnelles, des</w:t>
      </w:r>
      <w:r w:rsidRPr="001B2960">
        <w:rPr>
          <w:rFonts w:ascii="Times New Roman" w:hAnsi="Times New Roman" w:cs="Arial"/>
        </w:rPr>
        <w:t xml:space="preserve"> associations, des chambres consulaires, les collectivités et </w:t>
      </w:r>
      <w:r w:rsidRPr="001B2960">
        <w:rPr>
          <w:rFonts w:ascii="Times New Roman" w:hAnsi="Times New Roman" w:cs="Arial"/>
        </w:rPr>
        <w:lastRenderedPageBreak/>
        <w:t xml:space="preserve">l’État. </w:t>
      </w:r>
      <w:r w:rsidR="009B0D6C" w:rsidRPr="001B2960">
        <w:rPr>
          <w:rFonts w:ascii="Times New Roman" w:hAnsi="Times New Roman" w:cs="Arial"/>
        </w:rPr>
        <w:t>Il y a eu une multiplicité d’initiatives très intéressantes, et parfois innovantes. Ces initiatives mériteraient d’être mieux connues et partagées</w:t>
      </w:r>
      <w:r w:rsidRPr="001B2960">
        <w:rPr>
          <w:rFonts w:ascii="Times New Roman" w:hAnsi="Times New Roman" w:cs="Arial"/>
        </w:rPr>
        <w:t xml:space="preserve">. Le GT1 a pu apprécier globalement cet enthousiasme, mais </w:t>
      </w:r>
      <w:r w:rsidR="00EC74A9" w:rsidRPr="001B2960">
        <w:rPr>
          <w:rFonts w:ascii="Times New Roman" w:hAnsi="Times New Roman" w:cs="Arial"/>
        </w:rPr>
        <w:t xml:space="preserve">également </w:t>
      </w:r>
      <w:r w:rsidRPr="001B2960">
        <w:rPr>
          <w:rFonts w:ascii="Times New Roman" w:hAnsi="Times New Roman" w:cs="Arial"/>
        </w:rPr>
        <w:t>s’interroger sur la cohérence des actions et les compétences des intervenants, et surtout sur la nécessaire mise à l’échelle des enjeux. Nous sommes encore au stade la bonne pratique, pas de la généralisation.</w:t>
      </w:r>
    </w:p>
    <w:p w:rsidR="000A71AF" w:rsidRPr="001B2960" w:rsidRDefault="009B0D6C" w:rsidP="008F2039">
      <w:pPr>
        <w:spacing w:before="120" w:line="276" w:lineRule="auto"/>
        <w:jc w:val="both"/>
        <w:rPr>
          <w:rFonts w:ascii="Times New Roman" w:hAnsi="Times New Roman" w:cs="Arial"/>
        </w:rPr>
      </w:pPr>
      <w:r w:rsidRPr="001B2960">
        <w:rPr>
          <w:rFonts w:ascii="Times New Roman" w:hAnsi="Times New Roman" w:cs="Arial"/>
        </w:rPr>
        <w:t>Un véritable effort doit être fait pour aller au-delà d’une première phase de sensibilisation et intégrer une phase plus opérationnelle dans la stratégie des TPE/PME.</w:t>
      </w:r>
      <w:r w:rsidR="00502E93" w:rsidRPr="001B2960">
        <w:rPr>
          <w:rFonts w:ascii="Times New Roman" w:hAnsi="Times New Roman" w:cs="Arial"/>
        </w:rPr>
        <w:t xml:space="preserve"> </w:t>
      </w:r>
      <w:r w:rsidR="00095C58" w:rsidRPr="001B2960">
        <w:rPr>
          <w:rFonts w:ascii="Times New Roman" w:hAnsi="Times New Roman" w:cs="Arial"/>
        </w:rPr>
        <w:t xml:space="preserve">C’est dans ces conditions que les </w:t>
      </w:r>
      <w:r w:rsidR="00561D28" w:rsidRPr="001B2960">
        <w:rPr>
          <w:rFonts w:ascii="Times New Roman" w:hAnsi="Times New Roman" w:cs="Arial"/>
        </w:rPr>
        <w:t xml:space="preserve">premières </w:t>
      </w:r>
      <w:r w:rsidR="00095C58" w:rsidRPr="001B2960">
        <w:rPr>
          <w:rFonts w:ascii="Times New Roman" w:hAnsi="Times New Roman" w:cs="Arial"/>
        </w:rPr>
        <w:t>propositions issues des travaux 2014 du GT1 de la Plateforme nationale RSE pourront se mettre en œuvre avec une efficacité évaluable.</w:t>
      </w:r>
    </w:p>
    <w:p w:rsidR="008F2039" w:rsidRDefault="000A71AF" w:rsidP="008F2039">
      <w:pPr>
        <w:spacing w:before="120" w:line="276" w:lineRule="auto"/>
        <w:jc w:val="both"/>
        <w:rPr>
          <w:rFonts w:ascii="Times New Roman" w:hAnsi="Times New Roman" w:cs="Arial"/>
        </w:rPr>
      </w:pPr>
      <w:r w:rsidRPr="001B2960">
        <w:rPr>
          <w:rFonts w:ascii="Times New Roman" w:hAnsi="Times New Roman" w:cs="Arial"/>
        </w:rPr>
        <w:t xml:space="preserve">A l’occasion des débats, il est </w:t>
      </w:r>
      <w:r w:rsidR="00C12DF4" w:rsidRPr="001B2960">
        <w:rPr>
          <w:rFonts w:ascii="Times New Roman" w:hAnsi="Times New Roman" w:cs="Arial"/>
        </w:rPr>
        <w:t>apparu</w:t>
      </w:r>
      <w:r w:rsidRPr="001B2960">
        <w:rPr>
          <w:rFonts w:ascii="Times New Roman" w:hAnsi="Times New Roman" w:cs="Arial"/>
        </w:rPr>
        <w:t xml:space="preserve"> que la RSE était un </w:t>
      </w:r>
      <w:r w:rsidR="00C12DF4" w:rsidRPr="001B2960">
        <w:rPr>
          <w:rFonts w:ascii="Times New Roman" w:hAnsi="Times New Roman" w:cs="Arial"/>
        </w:rPr>
        <w:t>moyen</w:t>
      </w:r>
      <w:r w:rsidRPr="001B2960">
        <w:rPr>
          <w:rFonts w:ascii="Times New Roman" w:hAnsi="Times New Roman" w:cs="Arial"/>
        </w:rPr>
        <w:t xml:space="preserve"> pour les entreprises </w:t>
      </w:r>
      <w:r w:rsidR="00C12DF4" w:rsidRPr="001B2960">
        <w:rPr>
          <w:rFonts w:ascii="Times New Roman" w:hAnsi="Times New Roman" w:cs="Arial"/>
        </w:rPr>
        <w:t>impliquées</w:t>
      </w:r>
      <w:r w:rsidRPr="001B2960">
        <w:rPr>
          <w:rFonts w:ascii="Times New Roman" w:hAnsi="Times New Roman" w:cs="Arial"/>
        </w:rPr>
        <w:t xml:space="preserve"> </w:t>
      </w:r>
      <w:r w:rsidR="00C12DF4" w:rsidRPr="001B2960">
        <w:rPr>
          <w:rFonts w:ascii="Times New Roman" w:hAnsi="Times New Roman" w:cs="Arial"/>
        </w:rPr>
        <w:t>d’être précurseur</w:t>
      </w:r>
      <w:r w:rsidR="009B0D6C" w:rsidRPr="001B2960">
        <w:rPr>
          <w:rFonts w:ascii="Times New Roman" w:hAnsi="Times New Roman" w:cs="Arial"/>
        </w:rPr>
        <w:t xml:space="preserve">s, notamment grâce à une meilleure coopération avec les parties prenantes et les territoires. </w:t>
      </w:r>
      <w:r w:rsidRPr="001B2960">
        <w:rPr>
          <w:rFonts w:ascii="Times New Roman" w:hAnsi="Times New Roman" w:cs="Arial"/>
        </w:rPr>
        <w:t xml:space="preserve">Cette démarche est couronnée de succès lorsque son approche prend un caractère d’intérêt général et sociétal. Elle permet dès lors de mieux impliquer et motiver les salariés </w:t>
      </w:r>
      <w:r w:rsidR="003D53AB" w:rsidRPr="001B2960">
        <w:rPr>
          <w:rFonts w:ascii="Times New Roman" w:hAnsi="Times New Roman" w:cs="Arial"/>
        </w:rPr>
        <w:t xml:space="preserve">notamment </w:t>
      </w:r>
      <w:r w:rsidRPr="003D2C6C">
        <w:rPr>
          <w:rFonts w:ascii="Times New Roman" w:hAnsi="Times New Roman" w:cs="Arial"/>
        </w:rPr>
        <w:t>à travers la reconnaissance et la prise en compte de l’organisation du travail.</w:t>
      </w:r>
      <w:r w:rsidR="00C12DF4" w:rsidRPr="003D2C6C">
        <w:rPr>
          <w:rFonts w:ascii="Times New Roman" w:hAnsi="Times New Roman" w:cs="Arial"/>
        </w:rPr>
        <w:t xml:space="preserve"> Quelques démarches innovantes pour les TPE-PME et ETI se révèlent des </w:t>
      </w:r>
      <w:r w:rsidR="00446953" w:rsidRPr="003D2C6C">
        <w:rPr>
          <w:rFonts w:ascii="Times New Roman" w:hAnsi="Times New Roman" w:cs="Arial"/>
        </w:rPr>
        <w:t>exemples encourageant</w:t>
      </w:r>
      <w:r w:rsidR="00C12DF4" w:rsidRPr="003D2C6C">
        <w:rPr>
          <w:rFonts w:ascii="Times New Roman" w:hAnsi="Times New Roman" w:cs="Arial"/>
        </w:rPr>
        <w:t>s de la RSE dans ce qu’elle peut avoir de positif.</w:t>
      </w:r>
    </w:p>
    <w:p w:rsidR="008F2039" w:rsidRDefault="008F2039" w:rsidP="008F2039">
      <w:pPr>
        <w:spacing w:before="120" w:line="276" w:lineRule="auto"/>
        <w:jc w:val="both"/>
        <w:rPr>
          <w:rFonts w:ascii="Times New Roman" w:hAnsi="Times New Roman" w:cs="Arial"/>
        </w:rPr>
      </w:pPr>
    </w:p>
    <w:p w:rsidR="008C4E6A" w:rsidRPr="008F2039" w:rsidRDefault="008C4E6A" w:rsidP="008F2039">
      <w:pPr>
        <w:spacing w:line="276" w:lineRule="auto"/>
        <w:jc w:val="both"/>
        <w:rPr>
          <w:rFonts w:ascii="Times New Roman" w:hAnsi="Times New Roman" w:cs="Arial"/>
        </w:rPr>
      </w:pPr>
      <w:r w:rsidRPr="003D2C6C">
        <w:rPr>
          <w:rFonts w:cs="Arial"/>
          <w:b/>
        </w:rPr>
        <w:t>Quatre axes prioritaires ont été retenus dans la feuille de route du GT1 :</w:t>
      </w:r>
    </w:p>
    <w:p w:rsidR="008C4E6A" w:rsidRPr="003D2C6C" w:rsidRDefault="008C4E6A" w:rsidP="00D830EC">
      <w:pPr>
        <w:pStyle w:val="Corpsdetexte"/>
        <w:numPr>
          <w:ilvl w:val="0"/>
          <w:numId w:val="20"/>
        </w:numPr>
        <w:jc w:val="both"/>
        <w:rPr>
          <w:rFonts w:eastAsiaTheme="minorHAnsi" w:cs="Arial"/>
          <w:kern w:val="0"/>
        </w:rPr>
      </w:pPr>
      <w:r w:rsidRPr="003D2C6C">
        <w:rPr>
          <w:rFonts w:eastAsiaTheme="minorHAnsi" w:cs="Arial"/>
          <w:kern w:val="0"/>
        </w:rPr>
        <w:t>élaborer une cartographie des pratiques RSE des TPE/PME/ETI,</w:t>
      </w:r>
    </w:p>
    <w:p w:rsidR="008C4E6A" w:rsidRPr="003D2C6C" w:rsidRDefault="008C4E6A" w:rsidP="00D830EC">
      <w:pPr>
        <w:pStyle w:val="Corpsdetexte"/>
        <w:numPr>
          <w:ilvl w:val="0"/>
          <w:numId w:val="20"/>
        </w:numPr>
        <w:jc w:val="both"/>
        <w:rPr>
          <w:rFonts w:eastAsiaTheme="minorHAnsi" w:cs="Arial"/>
          <w:kern w:val="0"/>
        </w:rPr>
      </w:pPr>
      <w:r w:rsidRPr="003D2C6C">
        <w:rPr>
          <w:rFonts w:eastAsiaTheme="minorHAnsi" w:cs="Arial"/>
          <w:kern w:val="0"/>
        </w:rPr>
        <w:t>identifier des bonnes pratiques de RSE,</w:t>
      </w:r>
    </w:p>
    <w:p w:rsidR="003D2C6C" w:rsidRDefault="008C4E6A" w:rsidP="00D830EC">
      <w:pPr>
        <w:pStyle w:val="Corpsdetexte"/>
        <w:numPr>
          <w:ilvl w:val="0"/>
          <w:numId w:val="20"/>
        </w:numPr>
        <w:jc w:val="both"/>
        <w:rPr>
          <w:rFonts w:eastAsiaTheme="minorHAnsi" w:cs="Arial"/>
          <w:kern w:val="0"/>
        </w:rPr>
      </w:pPr>
      <w:r w:rsidRPr="003D2C6C">
        <w:rPr>
          <w:rFonts w:eastAsiaTheme="minorHAnsi" w:cs="Arial"/>
          <w:kern w:val="0"/>
        </w:rPr>
        <w:t>définir la mesure des gains de compétitivité liés à la pratique de RSE,</w:t>
      </w:r>
    </w:p>
    <w:p w:rsidR="008C4E6A" w:rsidRPr="003D2C6C" w:rsidRDefault="008C4E6A" w:rsidP="008F2039">
      <w:pPr>
        <w:pStyle w:val="Corpsdetexte"/>
        <w:numPr>
          <w:ilvl w:val="0"/>
          <w:numId w:val="20"/>
        </w:numPr>
        <w:spacing w:after="0"/>
        <w:ind w:left="1077" w:hanging="357"/>
        <w:jc w:val="both"/>
        <w:rPr>
          <w:rFonts w:eastAsiaTheme="minorHAnsi" w:cs="Arial"/>
          <w:kern w:val="0"/>
        </w:rPr>
      </w:pPr>
      <w:r w:rsidRPr="003D2C6C">
        <w:rPr>
          <w:rFonts w:eastAsiaTheme="minorHAnsi" w:cs="Arial"/>
          <w:kern w:val="0"/>
        </w:rPr>
        <w:t>déterminer les leviers de promotion et d'accompagnement des PME.</w:t>
      </w:r>
    </w:p>
    <w:p w:rsidR="003D2C6C" w:rsidRDefault="003D2C6C" w:rsidP="008F2039">
      <w:pPr>
        <w:pStyle w:val="Corpsdetexte"/>
        <w:jc w:val="both"/>
        <w:rPr>
          <w:rFonts w:eastAsiaTheme="minorHAnsi" w:cs="Arial"/>
          <w:kern w:val="0"/>
        </w:rPr>
      </w:pPr>
    </w:p>
    <w:p w:rsidR="008C4E6A" w:rsidRPr="003D2C6C" w:rsidRDefault="00507700" w:rsidP="008C4E6A">
      <w:pPr>
        <w:pStyle w:val="Corpsdetexte"/>
        <w:ind w:left="142"/>
        <w:jc w:val="both"/>
        <w:rPr>
          <w:rFonts w:eastAsiaTheme="minorHAnsi" w:cs="Arial"/>
          <w:b/>
          <w:kern w:val="0"/>
        </w:rPr>
      </w:pPr>
      <w:r>
        <w:rPr>
          <w:rFonts w:eastAsiaTheme="minorHAnsi" w:cs="Arial"/>
          <w:b/>
          <w:kern w:val="0"/>
        </w:rPr>
        <w:t>Ces axes ont été déclinés en c</w:t>
      </w:r>
      <w:r w:rsidR="00D830EC">
        <w:rPr>
          <w:rFonts w:eastAsiaTheme="minorHAnsi" w:cs="Arial"/>
          <w:b/>
          <w:kern w:val="0"/>
        </w:rPr>
        <w:t>inq thèmes</w:t>
      </w:r>
      <w:r w:rsidR="00F05804" w:rsidRPr="003D2C6C">
        <w:rPr>
          <w:rStyle w:val="Appelnotedebasdep"/>
          <w:rFonts w:eastAsiaTheme="minorHAnsi" w:cs="Arial"/>
          <w:b/>
          <w:kern w:val="0"/>
        </w:rPr>
        <w:footnoteReference w:id="1"/>
      </w:r>
      <w:r>
        <w:rPr>
          <w:rFonts w:eastAsiaTheme="minorHAnsi" w:cs="Arial"/>
          <w:b/>
          <w:kern w:val="0"/>
        </w:rPr>
        <w:t xml:space="preserve"> qui</w:t>
      </w:r>
      <w:r w:rsidR="00D830EC">
        <w:rPr>
          <w:rFonts w:eastAsiaTheme="minorHAnsi" w:cs="Arial"/>
          <w:b/>
          <w:kern w:val="0"/>
        </w:rPr>
        <w:t xml:space="preserve"> structurent le présent rapport</w:t>
      </w:r>
      <w:r w:rsidR="008C4E6A" w:rsidRPr="003D2C6C">
        <w:rPr>
          <w:rFonts w:eastAsiaTheme="minorHAnsi" w:cs="Arial"/>
          <w:b/>
          <w:kern w:val="0"/>
        </w:rPr>
        <w:t> :</w:t>
      </w:r>
    </w:p>
    <w:p w:rsidR="00E41453" w:rsidRPr="003D2C6C" w:rsidRDefault="00E41453" w:rsidP="005331F7">
      <w:pPr>
        <w:pStyle w:val="Corpsdetexte"/>
        <w:numPr>
          <w:ilvl w:val="0"/>
          <w:numId w:val="7"/>
        </w:numPr>
        <w:jc w:val="both"/>
        <w:rPr>
          <w:rFonts w:eastAsiaTheme="minorHAnsi" w:cs="Arial"/>
          <w:kern w:val="0"/>
        </w:rPr>
      </w:pPr>
      <w:r w:rsidRPr="003D2C6C">
        <w:rPr>
          <w:rFonts w:eastAsiaTheme="minorHAnsi" w:cs="Arial"/>
          <w:kern w:val="0"/>
        </w:rPr>
        <w:t xml:space="preserve">l’accompagnement et le financement de la RSE, </w:t>
      </w:r>
    </w:p>
    <w:p w:rsidR="00E41453" w:rsidRDefault="003D2C6C" w:rsidP="004F207D">
      <w:pPr>
        <w:pStyle w:val="Corpsdetexte"/>
        <w:numPr>
          <w:ilvl w:val="0"/>
          <w:numId w:val="7"/>
        </w:numPr>
        <w:tabs>
          <w:tab w:val="num" w:pos="720"/>
        </w:tabs>
        <w:jc w:val="both"/>
        <w:rPr>
          <w:rFonts w:eastAsiaTheme="minorHAnsi" w:cs="Arial"/>
          <w:kern w:val="0"/>
        </w:rPr>
      </w:pPr>
      <w:r>
        <w:rPr>
          <w:rFonts w:eastAsiaTheme="minorHAnsi" w:cs="Arial"/>
          <w:kern w:val="0"/>
        </w:rPr>
        <w:t>le rôle des</w:t>
      </w:r>
      <w:r w:rsidR="00C62B8D">
        <w:rPr>
          <w:rFonts w:eastAsiaTheme="minorHAnsi" w:cs="Arial"/>
          <w:kern w:val="0"/>
        </w:rPr>
        <w:t xml:space="preserve"> parties prenantes,</w:t>
      </w:r>
    </w:p>
    <w:p w:rsidR="008C4E6A" w:rsidRPr="00E41453" w:rsidRDefault="00E41453" w:rsidP="00E41453">
      <w:pPr>
        <w:pStyle w:val="Corpsdetexte"/>
        <w:numPr>
          <w:ilvl w:val="0"/>
          <w:numId w:val="7"/>
        </w:numPr>
        <w:tabs>
          <w:tab w:val="num" w:pos="720"/>
        </w:tabs>
        <w:jc w:val="both"/>
        <w:rPr>
          <w:rFonts w:eastAsiaTheme="minorHAnsi" w:cs="Arial"/>
          <w:kern w:val="0"/>
        </w:rPr>
      </w:pPr>
      <w:r>
        <w:rPr>
          <w:rFonts w:eastAsiaTheme="minorHAnsi" w:cs="Arial"/>
          <w:kern w:val="0"/>
        </w:rPr>
        <w:t>le lien entre RSE et</w:t>
      </w:r>
      <w:r w:rsidRPr="003D2C6C">
        <w:rPr>
          <w:rFonts w:eastAsiaTheme="minorHAnsi" w:cs="Arial"/>
          <w:kern w:val="0"/>
        </w:rPr>
        <w:t xml:space="preserve"> compétitivité</w:t>
      </w:r>
      <w:r>
        <w:rPr>
          <w:rFonts w:eastAsiaTheme="minorHAnsi" w:cs="Arial"/>
          <w:kern w:val="0"/>
        </w:rPr>
        <w:t xml:space="preserve"> des entreprises,</w:t>
      </w:r>
    </w:p>
    <w:p w:rsidR="008C4E6A" w:rsidRPr="003D2C6C" w:rsidRDefault="008C4E6A" w:rsidP="004F207D">
      <w:pPr>
        <w:pStyle w:val="Corpsdetexte"/>
        <w:numPr>
          <w:ilvl w:val="0"/>
          <w:numId w:val="7"/>
        </w:numPr>
        <w:tabs>
          <w:tab w:val="num" w:pos="720"/>
        </w:tabs>
        <w:jc w:val="both"/>
        <w:rPr>
          <w:rFonts w:eastAsiaTheme="minorHAnsi" w:cs="Arial"/>
          <w:kern w:val="0"/>
        </w:rPr>
      </w:pPr>
      <w:r w:rsidRPr="003D2C6C">
        <w:rPr>
          <w:rFonts w:eastAsiaTheme="minorHAnsi" w:cs="Arial"/>
          <w:kern w:val="0"/>
        </w:rPr>
        <w:t>les rel</w:t>
      </w:r>
      <w:r w:rsidR="00D146C0">
        <w:rPr>
          <w:rFonts w:eastAsiaTheme="minorHAnsi" w:cs="Arial"/>
          <w:kern w:val="0"/>
        </w:rPr>
        <w:t xml:space="preserve">ations </w:t>
      </w:r>
      <w:proofErr w:type="gramStart"/>
      <w:r w:rsidR="00D146C0">
        <w:rPr>
          <w:rFonts w:eastAsiaTheme="minorHAnsi" w:cs="Arial"/>
          <w:kern w:val="0"/>
        </w:rPr>
        <w:t>donneurs</w:t>
      </w:r>
      <w:proofErr w:type="gramEnd"/>
      <w:r w:rsidR="00D146C0">
        <w:rPr>
          <w:rFonts w:eastAsiaTheme="minorHAnsi" w:cs="Arial"/>
          <w:kern w:val="0"/>
        </w:rPr>
        <w:t xml:space="preserve"> d'ordre publics/</w:t>
      </w:r>
      <w:r w:rsidRPr="003D2C6C">
        <w:rPr>
          <w:rFonts w:eastAsiaTheme="minorHAnsi" w:cs="Arial"/>
          <w:kern w:val="0"/>
        </w:rPr>
        <w:t>privés</w:t>
      </w:r>
      <w:r w:rsidR="003D53AB">
        <w:rPr>
          <w:rFonts w:eastAsiaTheme="minorHAnsi" w:cs="Arial"/>
          <w:kern w:val="0"/>
        </w:rPr>
        <w:t xml:space="preserve"> avec les fournisseurs</w:t>
      </w:r>
      <w:r w:rsidRPr="003D2C6C">
        <w:rPr>
          <w:rFonts w:eastAsiaTheme="minorHAnsi" w:cs="Arial"/>
          <w:kern w:val="0"/>
        </w:rPr>
        <w:t>,</w:t>
      </w:r>
    </w:p>
    <w:p w:rsidR="008C4E6A" w:rsidRPr="003D2C6C" w:rsidRDefault="008C4E6A" w:rsidP="004F207D">
      <w:pPr>
        <w:pStyle w:val="Corpsdetexte"/>
        <w:numPr>
          <w:ilvl w:val="0"/>
          <w:numId w:val="7"/>
        </w:numPr>
        <w:tabs>
          <w:tab w:val="num" w:pos="720"/>
        </w:tabs>
        <w:jc w:val="both"/>
        <w:rPr>
          <w:rFonts w:eastAsiaTheme="minorHAnsi" w:cs="Arial"/>
          <w:kern w:val="0"/>
        </w:rPr>
      </w:pPr>
      <w:r w:rsidRPr="003D2C6C">
        <w:rPr>
          <w:rFonts w:eastAsiaTheme="minorHAnsi" w:cs="Arial"/>
          <w:kern w:val="0"/>
        </w:rPr>
        <w:t>la labellisation.</w:t>
      </w:r>
    </w:p>
    <w:p w:rsidR="003D2C6C" w:rsidRDefault="003D2C6C" w:rsidP="003D2C6C">
      <w:pPr>
        <w:pStyle w:val="Corpsdetexte"/>
        <w:ind w:left="142"/>
        <w:jc w:val="both"/>
        <w:rPr>
          <w:rFonts w:eastAsiaTheme="minorHAnsi" w:cs="Arial"/>
          <w:b/>
          <w:kern w:val="0"/>
        </w:rPr>
      </w:pPr>
    </w:p>
    <w:p w:rsidR="003D2C6C" w:rsidRDefault="003D2C6C" w:rsidP="00930C5A">
      <w:pPr>
        <w:pStyle w:val="Corpsdetexte"/>
        <w:spacing w:line="276" w:lineRule="auto"/>
        <w:jc w:val="both"/>
        <w:rPr>
          <w:rFonts w:eastAsiaTheme="minorHAnsi" w:cs="Arial"/>
          <w:kern w:val="0"/>
        </w:rPr>
      </w:pPr>
      <w:r w:rsidRPr="003D2C6C">
        <w:rPr>
          <w:rFonts w:eastAsiaTheme="minorHAnsi" w:cs="Arial"/>
          <w:b/>
          <w:kern w:val="0"/>
        </w:rPr>
        <w:t>Le p</w:t>
      </w:r>
      <w:r w:rsidR="008C4E6A" w:rsidRPr="003D2C6C">
        <w:rPr>
          <w:rFonts w:eastAsiaTheme="minorHAnsi" w:cs="Arial"/>
          <w:b/>
          <w:kern w:val="0"/>
        </w:rPr>
        <w:t>érimètre des travaux</w:t>
      </w:r>
      <w:r w:rsidRPr="003D2C6C">
        <w:rPr>
          <w:rFonts w:eastAsiaTheme="minorHAnsi" w:cs="Arial"/>
          <w:b/>
          <w:kern w:val="0"/>
        </w:rPr>
        <w:t xml:space="preserve"> du Groupe 1 :</w:t>
      </w:r>
      <w:r>
        <w:rPr>
          <w:rFonts w:eastAsiaTheme="minorHAnsi" w:cs="Arial"/>
          <w:kern w:val="0"/>
        </w:rPr>
        <w:t xml:space="preserve">  </w:t>
      </w:r>
    </w:p>
    <w:p w:rsidR="00930C5A" w:rsidRDefault="003D2C6C" w:rsidP="003D53AB">
      <w:pPr>
        <w:pStyle w:val="Corpsdetexte"/>
        <w:jc w:val="both"/>
        <w:rPr>
          <w:rFonts w:eastAsiaTheme="minorHAnsi" w:cs="Arial"/>
          <w:kern w:val="0"/>
        </w:rPr>
      </w:pPr>
      <w:r>
        <w:rPr>
          <w:rFonts w:eastAsiaTheme="minorHAnsi" w:cs="Arial"/>
          <w:kern w:val="0"/>
        </w:rPr>
        <w:t xml:space="preserve">Il concerne principalement les </w:t>
      </w:r>
      <w:r w:rsidR="008C4E6A" w:rsidRPr="003D2C6C">
        <w:rPr>
          <w:rFonts w:eastAsiaTheme="minorHAnsi" w:cs="Arial"/>
          <w:kern w:val="0"/>
        </w:rPr>
        <w:t xml:space="preserve">entreprises </w:t>
      </w:r>
      <w:r>
        <w:rPr>
          <w:rFonts w:eastAsiaTheme="minorHAnsi" w:cs="Arial"/>
          <w:kern w:val="0"/>
        </w:rPr>
        <w:t>de</w:t>
      </w:r>
      <w:r w:rsidR="008C4E6A" w:rsidRPr="003D2C6C">
        <w:rPr>
          <w:rFonts w:eastAsiaTheme="minorHAnsi" w:cs="Arial"/>
          <w:kern w:val="0"/>
        </w:rPr>
        <w:t xml:space="preserve"> moins de 500 salariés, mais également</w:t>
      </w:r>
      <w:r>
        <w:rPr>
          <w:rFonts w:eastAsiaTheme="minorHAnsi" w:cs="Arial"/>
          <w:kern w:val="0"/>
        </w:rPr>
        <w:t>, et dans la mesure du possible</w:t>
      </w:r>
      <w:r w:rsidR="008C4E6A" w:rsidRPr="003D2C6C">
        <w:rPr>
          <w:rFonts w:eastAsiaTheme="minorHAnsi" w:cs="Arial"/>
          <w:kern w:val="0"/>
        </w:rPr>
        <w:t xml:space="preserve"> les ETI</w:t>
      </w:r>
      <w:r>
        <w:rPr>
          <w:rFonts w:eastAsiaTheme="minorHAnsi" w:cs="Arial"/>
          <w:kern w:val="0"/>
        </w:rPr>
        <w:t>, et ce, afin</w:t>
      </w:r>
      <w:r w:rsidR="008C4E6A" w:rsidRPr="003D2C6C">
        <w:rPr>
          <w:rFonts w:eastAsiaTheme="minorHAnsi" w:cs="Arial"/>
          <w:kern w:val="0"/>
        </w:rPr>
        <w:t xml:space="preserve"> </w:t>
      </w:r>
      <w:r>
        <w:rPr>
          <w:rFonts w:eastAsiaTheme="minorHAnsi" w:cs="Arial"/>
          <w:kern w:val="0"/>
        </w:rPr>
        <w:t xml:space="preserve">d’avoir </w:t>
      </w:r>
      <w:r w:rsidR="008C4E6A" w:rsidRPr="003D2C6C">
        <w:rPr>
          <w:rFonts w:eastAsiaTheme="minorHAnsi" w:cs="Arial"/>
          <w:kern w:val="0"/>
        </w:rPr>
        <w:t>une vision large de la diversité</w:t>
      </w:r>
      <w:r>
        <w:rPr>
          <w:rFonts w:eastAsiaTheme="minorHAnsi" w:cs="Arial"/>
          <w:kern w:val="0"/>
        </w:rPr>
        <w:t xml:space="preserve"> des situations et des cibles</w:t>
      </w:r>
      <w:r w:rsidR="003D53AB">
        <w:rPr>
          <w:rStyle w:val="Appelnotedebasdep"/>
          <w:rFonts w:eastAsiaTheme="minorHAnsi" w:cs="Arial"/>
          <w:kern w:val="0"/>
        </w:rPr>
        <w:footnoteReference w:id="2"/>
      </w:r>
      <w:r>
        <w:rPr>
          <w:rFonts w:eastAsiaTheme="minorHAnsi" w:cs="Arial"/>
          <w:kern w:val="0"/>
        </w:rPr>
        <w:t>.</w:t>
      </w:r>
      <w:r w:rsidR="003D53AB">
        <w:rPr>
          <w:rFonts w:eastAsiaTheme="minorHAnsi" w:cs="Arial"/>
          <w:kern w:val="0"/>
        </w:rPr>
        <w:t xml:space="preserve"> Ces auditions seront prolongées s’agissant des ETI dans la suite des auditions du Groupe de travai</w:t>
      </w:r>
      <w:r w:rsidR="004D208A">
        <w:rPr>
          <w:rFonts w:eastAsiaTheme="minorHAnsi" w:cs="Arial"/>
          <w:kern w:val="0"/>
        </w:rPr>
        <w:t>l.</w:t>
      </w:r>
    </w:p>
    <w:p w:rsidR="003A33CA" w:rsidRDefault="003A33CA" w:rsidP="003D53AB">
      <w:pPr>
        <w:pStyle w:val="Corpsdetexte"/>
        <w:jc w:val="both"/>
        <w:rPr>
          <w:rFonts w:eastAsiaTheme="minorHAnsi" w:cs="Arial"/>
          <w:kern w:val="0"/>
        </w:rPr>
      </w:pPr>
    </w:p>
    <w:p w:rsidR="008F2039" w:rsidRDefault="008F2039" w:rsidP="003D53AB">
      <w:pPr>
        <w:pStyle w:val="Corpsdetexte"/>
        <w:jc w:val="both"/>
        <w:rPr>
          <w:rFonts w:eastAsiaTheme="minorHAnsi" w:cs="Arial"/>
          <w:kern w:val="0"/>
        </w:rPr>
      </w:pPr>
    </w:p>
    <w:p w:rsidR="00930C5A" w:rsidRDefault="00930C5A" w:rsidP="003D53AB">
      <w:pPr>
        <w:pStyle w:val="Corpsdetexte"/>
        <w:jc w:val="both"/>
        <w:rPr>
          <w:rFonts w:eastAsiaTheme="minorHAnsi" w:cs="Arial"/>
          <w:kern w:val="0"/>
        </w:rPr>
      </w:pPr>
    </w:p>
    <w:p w:rsidR="00D903A2" w:rsidRDefault="00D903A2" w:rsidP="003D53AB">
      <w:pPr>
        <w:pStyle w:val="Corpsdetexte"/>
        <w:jc w:val="both"/>
        <w:rPr>
          <w:rFonts w:eastAsiaTheme="minorHAnsi" w:cs="Arial"/>
          <w:kern w:val="0"/>
        </w:rPr>
      </w:pPr>
      <w:r>
        <w:rPr>
          <w:rFonts w:eastAsiaTheme="minorHAnsi" w:cs="Arial"/>
          <w:kern w:val="0"/>
        </w:rPr>
        <w:t>Table des matières :</w:t>
      </w:r>
    </w:p>
    <w:p w:rsidR="00D830EC" w:rsidRDefault="00D830EC" w:rsidP="003D53AB">
      <w:pPr>
        <w:pStyle w:val="Corpsdetexte"/>
        <w:jc w:val="both"/>
        <w:rPr>
          <w:rFonts w:eastAsiaTheme="minorHAnsi" w:cs="Arial"/>
          <w:kern w:val="0"/>
        </w:rPr>
      </w:pPr>
    </w:p>
    <w:p w:rsidR="00CD72CA" w:rsidRDefault="00FE2321">
      <w:pPr>
        <w:pStyle w:val="TM1"/>
        <w:tabs>
          <w:tab w:val="left" w:pos="440"/>
          <w:tab w:val="right" w:leader="dot" w:pos="9056"/>
        </w:tabs>
        <w:rPr>
          <w:noProof/>
        </w:rPr>
      </w:pPr>
      <w:r>
        <w:rPr>
          <w:rFonts w:eastAsiaTheme="minorHAnsi" w:cs="Arial"/>
        </w:rPr>
        <w:fldChar w:fldCharType="begin"/>
      </w:r>
      <w:r>
        <w:rPr>
          <w:rFonts w:eastAsiaTheme="minorHAnsi" w:cs="Arial"/>
        </w:rPr>
        <w:instrText xml:space="preserve"> TOC \o "1-3" \h \z \u </w:instrText>
      </w:r>
      <w:r>
        <w:rPr>
          <w:rFonts w:eastAsiaTheme="minorHAnsi" w:cs="Arial"/>
        </w:rPr>
        <w:fldChar w:fldCharType="separate"/>
      </w:r>
      <w:hyperlink w:anchor="_Toc400011084" w:history="1">
        <w:r w:rsidR="00CD72CA" w:rsidRPr="003F57DB">
          <w:rPr>
            <w:rStyle w:val="Lienhypertexte"/>
            <w:rFonts w:ascii="Calibri" w:eastAsiaTheme="minorHAnsi" w:hAnsi="Calibri" w:cs="Andale Sans UI"/>
            <w:b/>
            <w:noProof/>
          </w:rPr>
          <w:t>I.</w:t>
        </w:r>
        <w:r w:rsidR="00CD72CA">
          <w:rPr>
            <w:noProof/>
          </w:rPr>
          <w:tab/>
        </w:r>
        <w:r w:rsidR="00CD72CA" w:rsidRPr="003F57DB">
          <w:rPr>
            <w:rStyle w:val="Lienhypertexte"/>
            <w:rFonts w:eastAsiaTheme="minorHAnsi" w:cs="Arial"/>
            <w:b/>
            <w:noProof/>
          </w:rPr>
          <w:t>Constats, états de lieux et analyses</w:t>
        </w:r>
        <w:r w:rsidR="00CD72CA">
          <w:rPr>
            <w:noProof/>
            <w:webHidden/>
          </w:rPr>
          <w:tab/>
        </w:r>
        <w:r w:rsidR="00CD72CA">
          <w:rPr>
            <w:noProof/>
            <w:webHidden/>
          </w:rPr>
          <w:fldChar w:fldCharType="begin"/>
        </w:r>
        <w:r w:rsidR="00CD72CA">
          <w:rPr>
            <w:noProof/>
            <w:webHidden/>
          </w:rPr>
          <w:instrText xml:space="preserve"> PAGEREF _Toc400011084 \h </w:instrText>
        </w:r>
        <w:r w:rsidR="00CD72CA">
          <w:rPr>
            <w:noProof/>
            <w:webHidden/>
          </w:rPr>
        </w:r>
        <w:r w:rsidR="00CD72CA">
          <w:rPr>
            <w:noProof/>
            <w:webHidden/>
          </w:rPr>
          <w:fldChar w:fldCharType="separate"/>
        </w:r>
        <w:r w:rsidR="00CD72CA">
          <w:rPr>
            <w:noProof/>
            <w:webHidden/>
          </w:rPr>
          <w:t>6</w:t>
        </w:r>
        <w:r w:rsidR="00CD72CA">
          <w:rPr>
            <w:noProof/>
            <w:webHidden/>
          </w:rPr>
          <w:fldChar w:fldCharType="end"/>
        </w:r>
      </w:hyperlink>
    </w:p>
    <w:p w:rsidR="00CD72CA" w:rsidRDefault="00D22A3E">
      <w:pPr>
        <w:pStyle w:val="TM2"/>
        <w:tabs>
          <w:tab w:val="left" w:pos="660"/>
          <w:tab w:val="right" w:leader="dot" w:pos="9056"/>
        </w:tabs>
        <w:rPr>
          <w:noProof/>
        </w:rPr>
      </w:pPr>
      <w:hyperlink w:anchor="_Toc400011085" w:history="1">
        <w:r w:rsidR="00CD72CA" w:rsidRPr="003F57DB">
          <w:rPr>
            <w:rStyle w:val="Lienhypertexte"/>
            <w:rFonts w:cs="Arial"/>
            <w:b/>
            <w:noProof/>
          </w:rPr>
          <w:t>1.</w:t>
        </w:r>
        <w:r w:rsidR="00CD72CA">
          <w:rPr>
            <w:noProof/>
          </w:rPr>
          <w:tab/>
        </w:r>
        <w:r w:rsidR="00CD72CA" w:rsidRPr="003F57DB">
          <w:rPr>
            <w:rStyle w:val="Lienhypertexte"/>
            <w:rFonts w:cs="Arial"/>
            <w:b/>
            <w:noProof/>
          </w:rPr>
          <w:t>Etat des engagements des TPE/PME en faveur du Développement Durable</w:t>
        </w:r>
        <w:r w:rsidR="00CD72CA">
          <w:rPr>
            <w:noProof/>
            <w:webHidden/>
          </w:rPr>
          <w:tab/>
        </w:r>
        <w:r w:rsidR="00CD72CA">
          <w:rPr>
            <w:noProof/>
            <w:webHidden/>
          </w:rPr>
          <w:fldChar w:fldCharType="begin"/>
        </w:r>
        <w:r w:rsidR="00CD72CA">
          <w:rPr>
            <w:noProof/>
            <w:webHidden/>
          </w:rPr>
          <w:instrText xml:space="preserve"> PAGEREF _Toc400011085 \h </w:instrText>
        </w:r>
        <w:r w:rsidR="00CD72CA">
          <w:rPr>
            <w:noProof/>
            <w:webHidden/>
          </w:rPr>
        </w:r>
        <w:r w:rsidR="00CD72CA">
          <w:rPr>
            <w:noProof/>
            <w:webHidden/>
          </w:rPr>
          <w:fldChar w:fldCharType="separate"/>
        </w:r>
        <w:r w:rsidR="00CD72CA">
          <w:rPr>
            <w:noProof/>
            <w:webHidden/>
          </w:rPr>
          <w:t>6</w:t>
        </w:r>
        <w:r w:rsidR="00CD72CA">
          <w:rPr>
            <w:noProof/>
            <w:webHidden/>
          </w:rPr>
          <w:fldChar w:fldCharType="end"/>
        </w:r>
      </w:hyperlink>
    </w:p>
    <w:p w:rsidR="00CD72CA" w:rsidRDefault="00D22A3E">
      <w:pPr>
        <w:pStyle w:val="TM2"/>
        <w:tabs>
          <w:tab w:val="left" w:pos="660"/>
          <w:tab w:val="right" w:leader="dot" w:pos="9056"/>
        </w:tabs>
        <w:rPr>
          <w:noProof/>
        </w:rPr>
      </w:pPr>
      <w:hyperlink w:anchor="_Toc400011086" w:history="1">
        <w:r w:rsidR="00CD72CA" w:rsidRPr="003F57DB">
          <w:rPr>
            <w:rStyle w:val="Lienhypertexte"/>
            <w:rFonts w:cs="Arial"/>
            <w:b/>
            <w:noProof/>
          </w:rPr>
          <w:t>2.</w:t>
        </w:r>
        <w:r w:rsidR="00CD72CA">
          <w:rPr>
            <w:noProof/>
          </w:rPr>
          <w:tab/>
        </w:r>
        <w:r w:rsidR="00CD72CA" w:rsidRPr="003F57DB">
          <w:rPr>
            <w:rStyle w:val="Lienhypertexte"/>
            <w:rFonts w:cs="Arial"/>
            <w:b/>
            <w:noProof/>
          </w:rPr>
          <w:t>Principaux freins identifiés susceptibles d’entraver cet engagement</w:t>
        </w:r>
        <w:r w:rsidR="00CD72CA">
          <w:rPr>
            <w:noProof/>
            <w:webHidden/>
          </w:rPr>
          <w:tab/>
        </w:r>
        <w:r w:rsidR="00CD72CA">
          <w:rPr>
            <w:noProof/>
            <w:webHidden/>
          </w:rPr>
          <w:fldChar w:fldCharType="begin"/>
        </w:r>
        <w:r w:rsidR="00CD72CA">
          <w:rPr>
            <w:noProof/>
            <w:webHidden/>
          </w:rPr>
          <w:instrText xml:space="preserve"> PAGEREF _Toc400011086 \h </w:instrText>
        </w:r>
        <w:r w:rsidR="00CD72CA">
          <w:rPr>
            <w:noProof/>
            <w:webHidden/>
          </w:rPr>
        </w:r>
        <w:r w:rsidR="00CD72CA">
          <w:rPr>
            <w:noProof/>
            <w:webHidden/>
          </w:rPr>
          <w:fldChar w:fldCharType="separate"/>
        </w:r>
        <w:r w:rsidR="00CD72CA">
          <w:rPr>
            <w:noProof/>
            <w:webHidden/>
          </w:rPr>
          <w:t>6</w:t>
        </w:r>
        <w:r w:rsidR="00CD72CA">
          <w:rPr>
            <w:noProof/>
            <w:webHidden/>
          </w:rPr>
          <w:fldChar w:fldCharType="end"/>
        </w:r>
      </w:hyperlink>
    </w:p>
    <w:p w:rsidR="00CD72CA" w:rsidRDefault="00D22A3E">
      <w:pPr>
        <w:pStyle w:val="TM2"/>
        <w:tabs>
          <w:tab w:val="left" w:pos="660"/>
          <w:tab w:val="right" w:leader="dot" w:pos="9056"/>
        </w:tabs>
        <w:rPr>
          <w:noProof/>
        </w:rPr>
      </w:pPr>
      <w:hyperlink w:anchor="_Toc400011087" w:history="1">
        <w:r w:rsidR="00CD72CA" w:rsidRPr="003F57DB">
          <w:rPr>
            <w:rStyle w:val="Lienhypertexte"/>
            <w:rFonts w:cs="Arial"/>
            <w:b/>
            <w:noProof/>
          </w:rPr>
          <w:t>3.</w:t>
        </w:r>
        <w:r w:rsidR="00CD72CA">
          <w:rPr>
            <w:noProof/>
          </w:rPr>
          <w:tab/>
        </w:r>
        <w:r w:rsidR="00CD72CA" w:rsidRPr="003F57DB">
          <w:rPr>
            <w:rStyle w:val="Lienhypertexte"/>
            <w:rFonts w:cs="Arial"/>
            <w:b/>
            <w:noProof/>
          </w:rPr>
          <w:t>Principaux besoins des TPE/PME  pour les accompagner dans leur engagement</w:t>
        </w:r>
        <w:r w:rsidR="00CD72CA">
          <w:rPr>
            <w:noProof/>
            <w:webHidden/>
          </w:rPr>
          <w:tab/>
        </w:r>
        <w:r w:rsidR="00CD72CA">
          <w:rPr>
            <w:noProof/>
            <w:webHidden/>
          </w:rPr>
          <w:fldChar w:fldCharType="begin"/>
        </w:r>
        <w:r w:rsidR="00CD72CA">
          <w:rPr>
            <w:noProof/>
            <w:webHidden/>
          </w:rPr>
          <w:instrText xml:space="preserve"> PAGEREF _Toc400011087 \h </w:instrText>
        </w:r>
        <w:r w:rsidR="00CD72CA">
          <w:rPr>
            <w:noProof/>
            <w:webHidden/>
          </w:rPr>
        </w:r>
        <w:r w:rsidR="00CD72CA">
          <w:rPr>
            <w:noProof/>
            <w:webHidden/>
          </w:rPr>
          <w:fldChar w:fldCharType="separate"/>
        </w:r>
        <w:r w:rsidR="00CD72CA">
          <w:rPr>
            <w:noProof/>
            <w:webHidden/>
          </w:rPr>
          <w:t>6</w:t>
        </w:r>
        <w:r w:rsidR="00CD72CA">
          <w:rPr>
            <w:noProof/>
            <w:webHidden/>
          </w:rPr>
          <w:fldChar w:fldCharType="end"/>
        </w:r>
      </w:hyperlink>
    </w:p>
    <w:p w:rsidR="00CD72CA" w:rsidRDefault="00D22A3E">
      <w:pPr>
        <w:pStyle w:val="TM1"/>
        <w:tabs>
          <w:tab w:val="left" w:pos="440"/>
          <w:tab w:val="right" w:leader="dot" w:pos="9056"/>
        </w:tabs>
        <w:rPr>
          <w:noProof/>
        </w:rPr>
      </w:pPr>
      <w:hyperlink w:anchor="_Toc400011088" w:history="1">
        <w:r w:rsidR="00CD72CA" w:rsidRPr="003F57DB">
          <w:rPr>
            <w:rStyle w:val="Lienhypertexte"/>
            <w:rFonts w:ascii="Calibri" w:hAnsi="Calibri" w:cs="Andale Sans UI"/>
            <w:b/>
            <w:noProof/>
          </w:rPr>
          <w:t>II.</w:t>
        </w:r>
        <w:r w:rsidR="00CD72CA">
          <w:rPr>
            <w:noProof/>
          </w:rPr>
          <w:tab/>
        </w:r>
        <w:r w:rsidR="00CD72CA" w:rsidRPr="003F57DB">
          <w:rPr>
            <w:rStyle w:val="Lienhypertexte"/>
            <w:rFonts w:cs="Arial"/>
            <w:b/>
            <w:noProof/>
          </w:rPr>
          <w:t>Préconisations</w:t>
        </w:r>
        <w:r w:rsidR="00CD72CA">
          <w:rPr>
            <w:noProof/>
            <w:webHidden/>
          </w:rPr>
          <w:tab/>
        </w:r>
        <w:r w:rsidR="00CD72CA">
          <w:rPr>
            <w:noProof/>
            <w:webHidden/>
          </w:rPr>
          <w:fldChar w:fldCharType="begin"/>
        </w:r>
        <w:r w:rsidR="00CD72CA">
          <w:rPr>
            <w:noProof/>
            <w:webHidden/>
          </w:rPr>
          <w:instrText xml:space="preserve"> PAGEREF _Toc400011088 \h </w:instrText>
        </w:r>
        <w:r w:rsidR="00CD72CA">
          <w:rPr>
            <w:noProof/>
            <w:webHidden/>
          </w:rPr>
        </w:r>
        <w:r w:rsidR="00CD72CA">
          <w:rPr>
            <w:noProof/>
            <w:webHidden/>
          </w:rPr>
          <w:fldChar w:fldCharType="separate"/>
        </w:r>
        <w:r w:rsidR="00CD72CA">
          <w:rPr>
            <w:noProof/>
            <w:webHidden/>
          </w:rPr>
          <w:t>7</w:t>
        </w:r>
        <w:r w:rsidR="00CD72CA">
          <w:rPr>
            <w:noProof/>
            <w:webHidden/>
          </w:rPr>
          <w:fldChar w:fldCharType="end"/>
        </w:r>
      </w:hyperlink>
    </w:p>
    <w:p w:rsidR="00CD72CA" w:rsidRDefault="00D22A3E">
      <w:pPr>
        <w:pStyle w:val="TM2"/>
        <w:tabs>
          <w:tab w:val="left" w:pos="660"/>
          <w:tab w:val="right" w:leader="dot" w:pos="9056"/>
        </w:tabs>
        <w:rPr>
          <w:noProof/>
        </w:rPr>
      </w:pPr>
      <w:hyperlink w:anchor="_Toc400011089" w:history="1">
        <w:r w:rsidR="00CD72CA" w:rsidRPr="003F57DB">
          <w:rPr>
            <w:rStyle w:val="Lienhypertexte"/>
            <w:rFonts w:cs="Arial"/>
            <w:b/>
            <w:noProof/>
          </w:rPr>
          <w:t>1.</w:t>
        </w:r>
        <w:r w:rsidR="00CD72CA">
          <w:rPr>
            <w:noProof/>
          </w:rPr>
          <w:tab/>
        </w:r>
        <w:r w:rsidR="00CD72CA" w:rsidRPr="003F57DB">
          <w:rPr>
            <w:rStyle w:val="Lienhypertexte"/>
            <w:rFonts w:eastAsiaTheme="minorHAnsi" w:cs="Arial"/>
            <w:b/>
            <w:noProof/>
          </w:rPr>
          <w:t>L’accompagnement et le financement des démarches RSE</w:t>
        </w:r>
        <w:r w:rsidR="00CD72CA">
          <w:rPr>
            <w:noProof/>
            <w:webHidden/>
          </w:rPr>
          <w:tab/>
        </w:r>
        <w:r w:rsidR="00CD72CA">
          <w:rPr>
            <w:noProof/>
            <w:webHidden/>
          </w:rPr>
          <w:fldChar w:fldCharType="begin"/>
        </w:r>
        <w:r w:rsidR="00CD72CA">
          <w:rPr>
            <w:noProof/>
            <w:webHidden/>
          </w:rPr>
          <w:instrText xml:space="preserve"> PAGEREF _Toc400011089 \h </w:instrText>
        </w:r>
        <w:r w:rsidR="00CD72CA">
          <w:rPr>
            <w:noProof/>
            <w:webHidden/>
          </w:rPr>
        </w:r>
        <w:r w:rsidR="00CD72CA">
          <w:rPr>
            <w:noProof/>
            <w:webHidden/>
          </w:rPr>
          <w:fldChar w:fldCharType="separate"/>
        </w:r>
        <w:r w:rsidR="00CD72CA">
          <w:rPr>
            <w:noProof/>
            <w:webHidden/>
          </w:rPr>
          <w:t>7</w:t>
        </w:r>
        <w:r w:rsidR="00CD72CA">
          <w:rPr>
            <w:noProof/>
            <w:webHidden/>
          </w:rPr>
          <w:fldChar w:fldCharType="end"/>
        </w:r>
      </w:hyperlink>
    </w:p>
    <w:p w:rsidR="00CD72CA" w:rsidRDefault="00D22A3E">
      <w:pPr>
        <w:pStyle w:val="TM3"/>
        <w:tabs>
          <w:tab w:val="left" w:pos="1100"/>
          <w:tab w:val="right" w:leader="dot" w:pos="9056"/>
        </w:tabs>
        <w:rPr>
          <w:noProof/>
        </w:rPr>
      </w:pPr>
      <w:hyperlink w:anchor="_Toc400011090" w:history="1">
        <w:r w:rsidR="00CD72CA" w:rsidRPr="003F57DB">
          <w:rPr>
            <w:rStyle w:val="Lienhypertexte"/>
            <w:rFonts w:cs="Arial"/>
            <w:b/>
            <w:noProof/>
          </w:rPr>
          <w:t>1.1.</w:t>
        </w:r>
        <w:r w:rsidR="00CD72CA">
          <w:rPr>
            <w:noProof/>
          </w:rPr>
          <w:tab/>
        </w:r>
        <w:r w:rsidR="00CD72CA" w:rsidRPr="003F57DB">
          <w:rPr>
            <w:rStyle w:val="Lienhypertexte"/>
            <w:rFonts w:cs="Arial"/>
            <w:b/>
            <w:noProof/>
          </w:rPr>
          <w:t>Convaincre les pouvoirs publics et les organisations professionnelles de l’intérêt de l’engagement des TPE/PME dans la RSE</w:t>
        </w:r>
        <w:r w:rsidR="00CD72CA">
          <w:rPr>
            <w:noProof/>
            <w:webHidden/>
          </w:rPr>
          <w:tab/>
        </w:r>
        <w:r w:rsidR="00CD72CA">
          <w:rPr>
            <w:noProof/>
            <w:webHidden/>
          </w:rPr>
          <w:fldChar w:fldCharType="begin"/>
        </w:r>
        <w:r w:rsidR="00CD72CA">
          <w:rPr>
            <w:noProof/>
            <w:webHidden/>
          </w:rPr>
          <w:instrText xml:space="preserve"> PAGEREF _Toc400011090 \h </w:instrText>
        </w:r>
        <w:r w:rsidR="00CD72CA">
          <w:rPr>
            <w:noProof/>
            <w:webHidden/>
          </w:rPr>
        </w:r>
        <w:r w:rsidR="00CD72CA">
          <w:rPr>
            <w:noProof/>
            <w:webHidden/>
          </w:rPr>
          <w:fldChar w:fldCharType="separate"/>
        </w:r>
        <w:r w:rsidR="00CD72CA">
          <w:rPr>
            <w:noProof/>
            <w:webHidden/>
          </w:rPr>
          <w:t>7</w:t>
        </w:r>
        <w:r w:rsidR="00CD72CA">
          <w:rPr>
            <w:noProof/>
            <w:webHidden/>
          </w:rPr>
          <w:fldChar w:fldCharType="end"/>
        </w:r>
      </w:hyperlink>
    </w:p>
    <w:p w:rsidR="00CD72CA" w:rsidRDefault="00D22A3E">
      <w:pPr>
        <w:pStyle w:val="TM3"/>
        <w:tabs>
          <w:tab w:val="left" w:pos="1100"/>
          <w:tab w:val="right" w:leader="dot" w:pos="9056"/>
        </w:tabs>
        <w:rPr>
          <w:noProof/>
        </w:rPr>
      </w:pPr>
      <w:hyperlink w:anchor="_Toc400011091" w:history="1">
        <w:r w:rsidR="00CD72CA" w:rsidRPr="003F57DB">
          <w:rPr>
            <w:rStyle w:val="Lienhypertexte"/>
            <w:rFonts w:cs="Arial"/>
            <w:b/>
            <w:noProof/>
          </w:rPr>
          <w:t>1.2.</w:t>
        </w:r>
        <w:r w:rsidR="00CD72CA">
          <w:rPr>
            <w:noProof/>
          </w:rPr>
          <w:tab/>
        </w:r>
        <w:r w:rsidR="00CD72CA" w:rsidRPr="003F57DB">
          <w:rPr>
            <w:rStyle w:val="Lienhypertexte"/>
            <w:rFonts w:cs="Arial"/>
            <w:b/>
            <w:noProof/>
          </w:rPr>
          <w:t>Nécessité de convaincre les dirigeants de TPE/PME de l’intérêt de se lancer dans une démarche RSE en lien avec leurs salariés, première partie prenante de l’entreprise.</w:t>
        </w:r>
        <w:r w:rsidR="00CD72CA">
          <w:rPr>
            <w:noProof/>
            <w:webHidden/>
          </w:rPr>
          <w:tab/>
        </w:r>
        <w:r w:rsidR="00CD72CA">
          <w:rPr>
            <w:noProof/>
            <w:webHidden/>
          </w:rPr>
          <w:fldChar w:fldCharType="begin"/>
        </w:r>
        <w:r w:rsidR="00CD72CA">
          <w:rPr>
            <w:noProof/>
            <w:webHidden/>
          </w:rPr>
          <w:instrText xml:space="preserve"> PAGEREF _Toc400011091 \h </w:instrText>
        </w:r>
        <w:r w:rsidR="00CD72CA">
          <w:rPr>
            <w:noProof/>
            <w:webHidden/>
          </w:rPr>
        </w:r>
        <w:r w:rsidR="00CD72CA">
          <w:rPr>
            <w:noProof/>
            <w:webHidden/>
          </w:rPr>
          <w:fldChar w:fldCharType="separate"/>
        </w:r>
        <w:r w:rsidR="00CD72CA">
          <w:rPr>
            <w:noProof/>
            <w:webHidden/>
          </w:rPr>
          <w:t>9</w:t>
        </w:r>
        <w:r w:rsidR="00CD72CA">
          <w:rPr>
            <w:noProof/>
            <w:webHidden/>
          </w:rPr>
          <w:fldChar w:fldCharType="end"/>
        </w:r>
      </w:hyperlink>
    </w:p>
    <w:p w:rsidR="00CD72CA" w:rsidRDefault="00D22A3E">
      <w:pPr>
        <w:pStyle w:val="TM3"/>
        <w:tabs>
          <w:tab w:val="left" w:pos="1100"/>
          <w:tab w:val="right" w:leader="dot" w:pos="9056"/>
        </w:tabs>
        <w:rPr>
          <w:noProof/>
        </w:rPr>
      </w:pPr>
      <w:hyperlink w:anchor="_Toc400011092" w:history="1">
        <w:r w:rsidR="00CD72CA" w:rsidRPr="003F57DB">
          <w:rPr>
            <w:rStyle w:val="Lienhypertexte"/>
            <w:rFonts w:cs="Arial"/>
            <w:b/>
            <w:noProof/>
          </w:rPr>
          <w:t>1.3.</w:t>
        </w:r>
        <w:r w:rsidR="00CD72CA">
          <w:rPr>
            <w:noProof/>
          </w:rPr>
          <w:tab/>
        </w:r>
        <w:r w:rsidR="00CD72CA" w:rsidRPr="003F57DB">
          <w:rPr>
            <w:rStyle w:val="Lienhypertexte"/>
            <w:rFonts w:cs="Arial"/>
            <w:b/>
            <w:noProof/>
          </w:rPr>
          <w:t>Lever les freins  liés à la multiplicité des offres d’accompagnement</w:t>
        </w:r>
        <w:r w:rsidR="00CD72CA">
          <w:rPr>
            <w:noProof/>
            <w:webHidden/>
          </w:rPr>
          <w:tab/>
        </w:r>
        <w:r w:rsidR="00CD72CA">
          <w:rPr>
            <w:noProof/>
            <w:webHidden/>
          </w:rPr>
          <w:fldChar w:fldCharType="begin"/>
        </w:r>
        <w:r w:rsidR="00CD72CA">
          <w:rPr>
            <w:noProof/>
            <w:webHidden/>
          </w:rPr>
          <w:instrText xml:space="preserve"> PAGEREF _Toc400011092 \h </w:instrText>
        </w:r>
        <w:r w:rsidR="00CD72CA">
          <w:rPr>
            <w:noProof/>
            <w:webHidden/>
          </w:rPr>
        </w:r>
        <w:r w:rsidR="00CD72CA">
          <w:rPr>
            <w:noProof/>
            <w:webHidden/>
          </w:rPr>
          <w:fldChar w:fldCharType="separate"/>
        </w:r>
        <w:r w:rsidR="00CD72CA">
          <w:rPr>
            <w:noProof/>
            <w:webHidden/>
          </w:rPr>
          <w:t>10</w:t>
        </w:r>
        <w:r w:rsidR="00CD72CA">
          <w:rPr>
            <w:noProof/>
            <w:webHidden/>
          </w:rPr>
          <w:fldChar w:fldCharType="end"/>
        </w:r>
      </w:hyperlink>
    </w:p>
    <w:p w:rsidR="00CD72CA" w:rsidRDefault="00D22A3E">
      <w:pPr>
        <w:pStyle w:val="TM2"/>
        <w:tabs>
          <w:tab w:val="left" w:pos="660"/>
          <w:tab w:val="right" w:leader="dot" w:pos="9056"/>
        </w:tabs>
        <w:rPr>
          <w:noProof/>
        </w:rPr>
      </w:pPr>
      <w:hyperlink w:anchor="_Toc400011093" w:history="1">
        <w:r w:rsidR="00CD72CA" w:rsidRPr="003F57DB">
          <w:rPr>
            <w:rStyle w:val="Lienhypertexte"/>
            <w:rFonts w:cs="Arial"/>
            <w:b/>
            <w:noProof/>
          </w:rPr>
          <w:t>2.</w:t>
        </w:r>
        <w:r w:rsidR="00CD72CA">
          <w:rPr>
            <w:noProof/>
          </w:rPr>
          <w:tab/>
        </w:r>
        <w:r w:rsidR="00CD72CA" w:rsidRPr="003F57DB">
          <w:rPr>
            <w:rStyle w:val="Lienhypertexte"/>
            <w:rFonts w:cs="Arial"/>
            <w:b/>
            <w:noProof/>
          </w:rPr>
          <w:t>Le rôle des parties prenantes</w:t>
        </w:r>
        <w:r w:rsidR="00CD72CA">
          <w:rPr>
            <w:noProof/>
            <w:webHidden/>
          </w:rPr>
          <w:tab/>
        </w:r>
        <w:r w:rsidR="00CD72CA">
          <w:rPr>
            <w:noProof/>
            <w:webHidden/>
          </w:rPr>
          <w:fldChar w:fldCharType="begin"/>
        </w:r>
        <w:r w:rsidR="00CD72CA">
          <w:rPr>
            <w:noProof/>
            <w:webHidden/>
          </w:rPr>
          <w:instrText xml:space="preserve"> PAGEREF _Toc400011093 \h </w:instrText>
        </w:r>
        <w:r w:rsidR="00CD72CA">
          <w:rPr>
            <w:noProof/>
            <w:webHidden/>
          </w:rPr>
        </w:r>
        <w:r w:rsidR="00CD72CA">
          <w:rPr>
            <w:noProof/>
            <w:webHidden/>
          </w:rPr>
          <w:fldChar w:fldCharType="separate"/>
        </w:r>
        <w:r w:rsidR="00CD72CA">
          <w:rPr>
            <w:noProof/>
            <w:webHidden/>
          </w:rPr>
          <w:t>11</w:t>
        </w:r>
        <w:r w:rsidR="00CD72CA">
          <w:rPr>
            <w:noProof/>
            <w:webHidden/>
          </w:rPr>
          <w:fldChar w:fldCharType="end"/>
        </w:r>
      </w:hyperlink>
    </w:p>
    <w:p w:rsidR="00CD72CA" w:rsidRDefault="00D22A3E">
      <w:pPr>
        <w:pStyle w:val="TM2"/>
        <w:tabs>
          <w:tab w:val="left" w:pos="660"/>
          <w:tab w:val="right" w:leader="dot" w:pos="9056"/>
        </w:tabs>
        <w:rPr>
          <w:noProof/>
        </w:rPr>
      </w:pPr>
      <w:hyperlink w:anchor="_Toc400011094" w:history="1">
        <w:r w:rsidR="00CD72CA" w:rsidRPr="003F57DB">
          <w:rPr>
            <w:rStyle w:val="Lienhypertexte"/>
            <w:rFonts w:eastAsiaTheme="minorHAnsi" w:cs="Arial"/>
            <w:b/>
            <w:noProof/>
          </w:rPr>
          <w:t>3.</w:t>
        </w:r>
        <w:r w:rsidR="00CD72CA">
          <w:rPr>
            <w:noProof/>
          </w:rPr>
          <w:tab/>
        </w:r>
        <w:r w:rsidR="00CD72CA" w:rsidRPr="003F57DB">
          <w:rPr>
            <w:rStyle w:val="Lienhypertexte"/>
            <w:rFonts w:eastAsiaTheme="minorHAnsi" w:cs="Arial"/>
            <w:b/>
            <w:noProof/>
          </w:rPr>
          <w:t>Le lien entre RSE et compétitivité des entreprises</w:t>
        </w:r>
        <w:r w:rsidR="00CD72CA">
          <w:rPr>
            <w:noProof/>
            <w:webHidden/>
          </w:rPr>
          <w:tab/>
        </w:r>
        <w:r w:rsidR="00CD72CA">
          <w:rPr>
            <w:noProof/>
            <w:webHidden/>
          </w:rPr>
          <w:fldChar w:fldCharType="begin"/>
        </w:r>
        <w:r w:rsidR="00CD72CA">
          <w:rPr>
            <w:noProof/>
            <w:webHidden/>
          </w:rPr>
          <w:instrText xml:space="preserve"> PAGEREF _Toc400011094 \h </w:instrText>
        </w:r>
        <w:r w:rsidR="00CD72CA">
          <w:rPr>
            <w:noProof/>
            <w:webHidden/>
          </w:rPr>
        </w:r>
        <w:r w:rsidR="00CD72CA">
          <w:rPr>
            <w:noProof/>
            <w:webHidden/>
          </w:rPr>
          <w:fldChar w:fldCharType="separate"/>
        </w:r>
        <w:r w:rsidR="00CD72CA">
          <w:rPr>
            <w:noProof/>
            <w:webHidden/>
          </w:rPr>
          <w:t>12</w:t>
        </w:r>
        <w:r w:rsidR="00CD72CA">
          <w:rPr>
            <w:noProof/>
            <w:webHidden/>
          </w:rPr>
          <w:fldChar w:fldCharType="end"/>
        </w:r>
      </w:hyperlink>
    </w:p>
    <w:p w:rsidR="00CD72CA" w:rsidRDefault="00D22A3E">
      <w:pPr>
        <w:pStyle w:val="TM3"/>
        <w:tabs>
          <w:tab w:val="left" w:pos="1100"/>
          <w:tab w:val="right" w:leader="dot" w:pos="9056"/>
        </w:tabs>
        <w:rPr>
          <w:noProof/>
        </w:rPr>
      </w:pPr>
      <w:hyperlink w:anchor="_Toc400011095" w:history="1">
        <w:r w:rsidR="00CD72CA" w:rsidRPr="003F57DB">
          <w:rPr>
            <w:rStyle w:val="Lienhypertexte"/>
            <w:rFonts w:cs="Arial"/>
            <w:b/>
            <w:noProof/>
          </w:rPr>
          <w:t>3.1.</w:t>
        </w:r>
        <w:r w:rsidR="00CD72CA">
          <w:rPr>
            <w:noProof/>
          </w:rPr>
          <w:tab/>
        </w:r>
        <w:r w:rsidR="00CD72CA" w:rsidRPr="003F57DB">
          <w:rPr>
            <w:rStyle w:val="Lienhypertexte"/>
            <w:rFonts w:cs="Arial"/>
            <w:b/>
            <w:noProof/>
          </w:rPr>
          <w:t>Les définitions de la Compétitivité</w:t>
        </w:r>
        <w:r w:rsidR="00CD72CA">
          <w:rPr>
            <w:noProof/>
            <w:webHidden/>
          </w:rPr>
          <w:tab/>
        </w:r>
        <w:r w:rsidR="00CD72CA">
          <w:rPr>
            <w:noProof/>
            <w:webHidden/>
          </w:rPr>
          <w:fldChar w:fldCharType="begin"/>
        </w:r>
        <w:r w:rsidR="00CD72CA">
          <w:rPr>
            <w:noProof/>
            <w:webHidden/>
          </w:rPr>
          <w:instrText xml:space="preserve"> PAGEREF _Toc400011095 \h </w:instrText>
        </w:r>
        <w:r w:rsidR="00CD72CA">
          <w:rPr>
            <w:noProof/>
            <w:webHidden/>
          </w:rPr>
        </w:r>
        <w:r w:rsidR="00CD72CA">
          <w:rPr>
            <w:noProof/>
            <w:webHidden/>
          </w:rPr>
          <w:fldChar w:fldCharType="separate"/>
        </w:r>
        <w:r w:rsidR="00CD72CA">
          <w:rPr>
            <w:noProof/>
            <w:webHidden/>
          </w:rPr>
          <w:t>13</w:t>
        </w:r>
        <w:r w:rsidR="00CD72CA">
          <w:rPr>
            <w:noProof/>
            <w:webHidden/>
          </w:rPr>
          <w:fldChar w:fldCharType="end"/>
        </w:r>
      </w:hyperlink>
    </w:p>
    <w:p w:rsidR="00CD72CA" w:rsidRDefault="00D22A3E">
      <w:pPr>
        <w:pStyle w:val="TM3"/>
        <w:tabs>
          <w:tab w:val="left" w:pos="1100"/>
          <w:tab w:val="right" w:leader="dot" w:pos="9056"/>
        </w:tabs>
        <w:rPr>
          <w:noProof/>
        </w:rPr>
      </w:pPr>
      <w:hyperlink w:anchor="_Toc400011096" w:history="1">
        <w:r w:rsidR="00CD72CA" w:rsidRPr="003F57DB">
          <w:rPr>
            <w:rStyle w:val="Lienhypertexte"/>
            <w:rFonts w:cs="Arial"/>
            <w:b/>
            <w:noProof/>
          </w:rPr>
          <w:t>3.2.</w:t>
        </w:r>
        <w:r w:rsidR="00CD72CA">
          <w:rPr>
            <w:noProof/>
          </w:rPr>
          <w:tab/>
        </w:r>
        <w:r w:rsidR="00CD72CA" w:rsidRPr="003F57DB">
          <w:rPr>
            <w:rStyle w:val="Lienhypertexte"/>
            <w:rFonts w:cs="Arial"/>
            <w:b/>
            <w:noProof/>
          </w:rPr>
          <w:t>Les résultats des travaux</w:t>
        </w:r>
        <w:r w:rsidR="00CD72CA">
          <w:rPr>
            <w:noProof/>
            <w:webHidden/>
          </w:rPr>
          <w:tab/>
        </w:r>
        <w:r w:rsidR="00CD72CA">
          <w:rPr>
            <w:noProof/>
            <w:webHidden/>
          </w:rPr>
          <w:fldChar w:fldCharType="begin"/>
        </w:r>
        <w:r w:rsidR="00CD72CA">
          <w:rPr>
            <w:noProof/>
            <w:webHidden/>
          </w:rPr>
          <w:instrText xml:space="preserve"> PAGEREF _Toc400011096 \h </w:instrText>
        </w:r>
        <w:r w:rsidR="00CD72CA">
          <w:rPr>
            <w:noProof/>
            <w:webHidden/>
          </w:rPr>
        </w:r>
        <w:r w:rsidR="00CD72CA">
          <w:rPr>
            <w:noProof/>
            <w:webHidden/>
          </w:rPr>
          <w:fldChar w:fldCharType="separate"/>
        </w:r>
        <w:r w:rsidR="00CD72CA">
          <w:rPr>
            <w:noProof/>
            <w:webHidden/>
          </w:rPr>
          <w:t>14</w:t>
        </w:r>
        <w:r w:rsidR="00CD72CA">
          <w:rPr>
            <w:noProof/>
            <w:webHidden/>
          </w:rPr>
          <w:fldChar w:fldCharType="end"/>
        </w:r>
      </w:hyperlink>
    </w:p>
    <w:p w:rsidR="00CD72CA" w:rsidRDefault="00D22A3E">
      <w:pPr>
        <w:pStyle w:val="TM2"/>
        <w:tabs>
          <w:tab w:val="left" w:pos="660"/>
          <w:tab w:val="right" w:leader="dot" w:pos="9056"/>
        </w:tabs>
        <w:rPr>
          <w:noProof/>
        </w:rPr>
      </w:pPr>
      <w:hyperlink w:anchor="_Toc400011097" w:history="1">
        <w:r w:rsidR="00CD72CA" w:rsidRPr="003F57DB">
          <w:rPr>
            <w:rStyle w:val="Lienhypertexte"/>
            <w:rFonts w:eastAsiaTheme="minorHAnsi" w:cs="Arial"/>
            <w:b/>
            <w:noProof/>
          </w:rPr>
          <w:t>4.</w:t>
        </w:r>
        <w:r w:rsidR="00CD72CA">
          <w:rPr>
            <w:noProof/>
          </w:rPr>
          <w:tab/>
        </w:r>
        <w:r w:rsidR="00CD72CA" w:rsidRPr="003F57DB">
          <w:rPr>
            <w:rStyle w:val="Lienhypertexte"/>
            <w:rFonts w:eastAsiaTheme="minorHAnsi" w:cs="Arial"/>
            <w:b/>
            <w:noProof/>
          </w:rPr>
          <w:t>La RSE dans les relations donneurs d'ordres publics/privés avec les fournisseurs</w:t>
        </w:r>
        <w:r w:rsidR="00CD72CA">
          <w:rPr>
            <w:noProof/>
            <w:webHidden/>
          </w:rPr>
          <w:tab/>
        </w:r>
        <w:r w:rsidR="00CD72CA">
          <w:rPr>
            <w:noProof/>
            <w:webHidden/>
          </w:rPr>
          <w:fldChar w:fldCharType="begin"/>
        </w:r>
        <w:r w:rsidR="00CD72CA">
          <w:rPr>
            <w:noProof/>
            <w:webHidden/>
          </w:rPr>
          <w:instrText xml:space="preserve"> PAGEREF _Toc400011097 \h </w:instrText>
        </w:r>
        <w:r w:rsidR="00CD72CA">
          <w:rPr>
            <w:noProof/>
            <w:webHidden/>
          </w:rPr>
        </w:r>
        <w:r w:rsidR="00CD72CA">
          <w:rPr>
            <w:noProof/>
            <w:webHidden/>
          </w:rPr>
          <w:fldChar w:fldCharType="separate"/>
        </w:r>
        <w:r w:rsidR="00CD72CA">
          <w:rPr>
            <w:noProof/>
            <w:webHidden/>
          </w:rPr>
          <w:t>17</w:t>
        </w:r>
        <w:r w:rsidR="00CD72CA">
          <w:rPr>
            <w:noProof/>
            <w:webHidden/>
          </w:rPr>
          <w:fldChar w:fldCharType="end"/>
        </w:r>
      </w:hyperlink>
    </w:p>
    <w:p w:rsidR="00CD72CA" w:rsidRDefault="00D22A3E">
      <w:pPr>
        <w:pStyle w:val="TM2"/>
        <w:tabs>
          <w:tab w:val="left" w:pos="660"/>
          <w:tab w:val="right" w:leader="dot" w:pos="9056"/>
        </w:tabs>
        <w:rPr>
          <w:noProof/>
        </w:rPr>
      </w:pPr>
      <w:hyperlink w:anchor="_Toc400011098" w:history="1">
        <w:r w:rsidR="00CD72CA" w:rsidRPr="003F57DB">
          <w:rPr>
            <w:rStyle w:val="Lienhypertexte"/>
            <w:rFonts w:cs="Arial"/>
            <w:b/>
            <w:noProof/>
          </w:rPr>
          <w:t>5.</w:t>
        </w:r>
        <w:r w:rsidR="00CD72CA">
          <w:rPr>
            <w:noProof/>
          </w:rPr>
          <w:tab/>
        </w:r>
        <w:r w:rsidR="00CD72CA" w:rsidRPr="003F57DB">
          <w:rPr>
            <w:rStyle w:val="Lienhypertexte"/>
            <w:rFonts w:cs="Arial"/>
            <w:b/>
            <w:noProof/>
          </w:rPr>
          <w:t>La Labellisation</w:t>
        </w:r>
        <w:r w:rsidR="00CD72CA">
          <w:rPr>
            <w:noProof/>
            <w:webHidden/>
          </w:rPr>
          <w:tab/>
        </w:r>
        <w:r w:rsidR="00CD72CA">
          <w:rPr>
            <w:noProof/>
            <w:webHidden/>
          </w:rPr>
          <w:fldChar w:fldCharType="begin"/>
        </w:r>
        <w:r w:rsidR="00CD72CA">
          <w:rPr>
            <w:noProof/>
            <w:webHidden/>
          </w:rPr>
          <w:instrText xml:space="preserve"> PAGEREF _Toc400011098 \h </w:instrText>
        </w:r>
        <w:r w:rsidR="00CD72CA">
          <w:rPr>
            <w:noProof/>
            <w:webHidden/>
          </w:rPr>
        </w:r>
        <w:r w:rsidR="00CD72CA">
          <w:rPr>
            <w:noProof/>
            <w:webHidden/>
          </w:rPr>
          <w:fldChar w:fldCharType="separate"/>
        </w:r>
        <w:r w:rsidR="00CD72CA">
          <w:rPr>
            <w:noProof/>
            <w:webHidden/>
          </w:rPr>
          <w:t>18</w:t>
        </w:r>
        <w:r w:rsidR="00CD72CA">
          <w:rPr>
            <w:noProof/>
            <w:webHidden/>
          </w:rPr>
          <w:fldChar w:fldCharType="end"/>
        </w:r>
      </w:hyperlink>
    </w:p>
    <w:p w:rsidR="00CD72CA" w:rsidRDefault="00D22A3E">
      <w:pPr>
        <w:pStyle w:val="TM1"/>
        <w:tabs>
          <w:tab w:val="right" w:leader="dot" w:pos="9056"/>
        </w:tabs>
        <w:rPr>
          <w:noProof/>
        </w:rPr>
      </w:pPr>
      <w:hyperlink w:anchor="_Toc400011099" w:history="1">
        <w:r w:rsidR="00CD72CA" w:rsidRPr="003F57DB">
          <w:rPr>
            <w:rStyle w:val="Lienhypertexte"/>
            <w:rFonts w:cs="Arial"/>
            <w:b/>
            <w:noProof/>
          </w:rPr>
          <w:t>Conclusion générale</w:t>
        </w:r>
        <w:r w:rsidR="00CD72CA">
          <w:rPr>
            <w:noProof/>
            <w:webHidden/>
          </w:rPr>
          <w:tab/>
        </w:r>
        <w:r w:rsidR="00CD72CA">
          <w:rPr>
            <w:noProof/>
            <w:webHidden/>
          </w:rPr>
          <w:fldChar w:fldCharType="begin"/>
        </w:r>
        <w:r w:rsidR="00CD72CA">
          <w:rPr>
            <w:noProof/>
            <w:webHidden/>
          </w:rPr>
          <w:instrText xml:space="preserve"> PAGEREF _Toc400011099 \h </w:instrText>
        </w:r>
        <w:r w:rsidR="00CD72CA">
          <w:rPr>
            <w:noProof/>
            <w:webHidden/>
          </w:rPr>
        </w:r>
        <w:r w:rsidR="00CD72CA">
          <w:rPr>
            <w:noProof/>
            <w:webHidden/>
          </w:rPr>
          <w:fldChar w:fldCharType="separate"/>
        </w:r>
        <w:r w:rsidR="00CD72CA">
          <w:rPr>
            <w:noProof/>
            <w:webHidden/>
          </w:rPr>
          <w:t>19</w:t>
        </w:r>
        <w:r w:rsidR="00CD72CA">
          <w:rPr>
            <w:noProof/>
            <w:webHidden/>
          </w:rPr>
          <w:fldChar w:fldCharType="end"/>
        </w:r>
      </w:hyperlink>
    </w:p>
    <w:p w:rsidR="00E22092" w:rsidRPr="003D53AB" w:rsidRDefault="00FE2321" w:rsidP="003D53AB">
      <w:pPr>
        <w:pStyle w:val="Corpsdetexte"/>
        <w:jc w:val="both"/>
        <w:rPr>
          <w:rFonts w:eastAsiaTheme="minorHAnsi" w:cs="Arial"/>
          <w:kern w:val="0"/>
        </w:rPr>
      </w:pPr>
      <w:r>
        <w:rPr>
          <w:rFonts w:eastAsiaTheme="minorHAnsi" w:cs="Arial"/>
          <w:kern w:val="0"/>
        </w:rPr>
        <w:fldChar w:fldCharType="end"/>
      </w:r>
      <w:r w:rsidR="00FD068E">
        <w:rPr>
          <w:rFonts w:cs="Arial"/>
        </w:rPr>
        <w:br w:type="page"/>
      </w:r>
    </w:p>
    <w:p w:rsidR="003D2C6C" w:rsidRPr="003D2C6C" w:rsidRDefault="003D2C6C" w:rsidP="00FF0B05">
      <w:pPr>
        <w:pStyle w:val="Corpsdetexte"/>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ind w:left="567" w:hanging="567"/>
        <w:jc w:val="both"/>
        <w:outlineLvl w:val="0"/>
        <w:rPr>
          <w:rFonts w:eastAsiaTheme="minorHAnsi" w:cs="Arial"/>
          <w:b/>
          <w:kern w:val="0"/>
          <w:sz w:val="28"/>
        </w:rPr>
      </w:pPr>
      <w:bookmarkStart w:id="1" w:name="_Toc400011084"/>
      <w:r w:rsidRPr="003D2C6C">
        <w:rPr>
          <w:rFonts w:eastAsiaTheme="minorHAnsi" w:cs="Arial"/>
          <w:b/>
          <w:kern w:val="0"/>
          <w:sz w:val="28"/>
        </w:rPr>
        <w:lastRenderedPageBreak/>
        <w:t>Constats, états de lieux et</w:t>
      </w:r>
      <w:r w:rsidR="00E22092" w:rsidRPr="003D2C6C">
        <w:rPr>
          <w:rFonts w:eastAsiaTheme="minorHAnsi" w:cs="Arial"/>
          <w:b/>
          <w:kern w:val="0"/>
          <w:sz w:val="28"/>
        </w:rPr>
        <w:t xml:space="preserve"> analyses</w:t>
      </w:r>
      <w:bookmarkEnd w:id="1"/>
      <w:r w:rsidR="00E22092" w:rsidRPr="003D2C6C">
        <w:rPr>
          <w:rFonts w:eastAsiaTheme="minorHAnsi" w:cs="Arial"/>
          <w:b/>
          <w:kern w:val="0"/>
          <w:sz w:val="28"/>
        </w:rPr>
        <w:t xml:space="preserve"> </w:t>
      </w:r>
    </w:p>
    <w:p w:rsidR="0009186B" w:rsidRPr="00FD068E" w:rsidRDefault="0009186B" w:rsidP="00FD068E">
      <w:pPr>
        <w:pStyle w:val="Corpsdetexte"/>
        <w:ind w:left="567"/>
        <w:jc w:val="both"/>
        <w:rPr>
          <w:rFonts w:eastAsiaTheme="minorHAnsi" w:cs="Arial"/>
          <w:i/>
          <w:kern w:val="0"/>
        </w:rPr>
      </w:pPr>
    </w:p>
    <w:p w:rsidR="00E22092" w:rsidRPr="00FF0B05" w:rsidRDefault="00E22092" w:rsidP="00FF0B05">
      <w:pPr>
        <w:pStyle w:val="Paragraphedeliste"/>
        <w:numPr>
          <w:ilvl w:val="0"/>
          <w:numId w:val="30"/>
        </w:numPr>
        <w:spacing w:after="200" w:line="276" w:lineRule="auto"/>
        <w:contextualSpacing/>
        <w:jc w:val="both"/>
        <w:outlineLvl w:val="1"/>
        <w:rPr>
          <w:rFonts w:cs="Arial"/>
          <w:b/>
          <w:sz w:val="28"/>
          <w:szCs w:val="28"/>
        </w:rPr>
      </w:pPr>
      <w:bookmarkStart w:id="2" w:name="_Toc400011085"/>
      <w:r w:rsidRPr="00FF0B05">
        <w:rPr>
          <w:rFonts w:cs="Arial"/>
          <w:b/>
          <w:sz w:val="28"/>
          <w:szCs w:val="28"/>
        </w:rPr>
        <w:t xml:space="preserve">Etat des engagements des </w:t>
      </w:r>
      <w:r w:rsidR="009B0D6C">
        <w:rPr>
          <w:rFonts w:cs="Arial"/>
          <w:b/>
          <w:sz w:val="28"/>
          <w:szCs w:val="28"/>
        </w:rPr>
        <w:t>TPE/PME</w:t>
      </w:r>
      <w:r w:rsidRPr="00FF0B05">
        <w:rPr>
          <w:rFonts w:cs="Arial"/>
          <w:b/>
          <w:sz w:val="28"/>
          <w:szCs w:val="28"/>
        </w:rPr>
        <w:t xml:space="preserve"> en faveur du D</w:t>
      </w:r>
      <w:r w:rsidR="009B0D6C">
        <w:rPr>
          <w:rFonts w:cs="Arial"/>
          <w:b/>
          <w:sz w:val="28"/>
          <w:szCs w:val="28"/>
        </w:rPr>
        <w:t xml:space="preserve">éveloppement </w:t>
      </w:r>
      <w:r w:rsidRPr="00FF0B05">
        <w:rPr>
          <w:rFonts w:cs="Arial"/>
          <w:b/>
          <w:sz w:val="28"/>
          <w:szCs w:val="28"/>
        </w:rPr>
        <w:t>D</w:t>
      </w:r>
      <w:r w:rsidR="009B0D6C">
        <w:rPr>
          <w:rFonts w:cs="Arial"/>
          <w:b/>
          <w:sz w:val="28"/>
          <w:szCs w:val="28"/>
        </w:rPr>
        <w:t>urable</w:t>
      </w:r>
      <w:bookmarkEnd w:id="2"/>
    </w:p>
    <w:p w:rsidR="003D2C6C" w:rsidRDefault="003D2C6C" w:rsidP="003D2C6C">
      <w:pPr>
        <w:pStyle w:val="Corpsdetexte"/>
        <w:jc w:val="both"/>
        <w:rPr>
          <w:rFonts w:eastAsiaTheme="minorHAnsi" w:cs="Arial"/>
          <w:kern w:val="0"/>
        </w:rPr>
      </w:pPr>
      <w:r>
        <w:rPr>
          <w:rFonts w:eastAsiaTheme="minorHAnsi" w:cs="Arial"/>
          <w:kern w:val="0"/>
        </w:rPr>
        <w:t>Les p</w:t>
      </w:r>
      <w:r w:rsidR="00E22092" w:rsidRPr="003D2C6C">
        <w:rPr>
          <w:rFonts w:eastAsiaTheme="minorHAnsi" w:cs="Arial"/>
          <w:kern w:val="0"/>
        </w:rPr>
        <w:t>rincipaux enseignements des</w:t>
      </w:r>
      <w:r w:rsidR="00C76BC3">
        <w:rPr>
          <w:rFonts w:eastAsiaTheme="minorHAnsi" w:cs="Arial"/>
          <w:kern w:val="0"/>
        </w:rPr>
        <w:t xml:space="preserve"> </w:t>
      </w:r>
      <w:r w:rsidR="00395499">
        <w:rPr>
          <w:rFonts w:eastAsiaTheme="minorHAnsi" w:cs="Arial"/>
          <w:kern w:val="0"/>
        </w:rPr>
        <w:t>auditions</w:t>
      </w:r>
      <w:r w:rsidR="004D6EF3">
        <w:rPr>
          <w:rFonts w:eastAsiaTheme="minorHAnsi" w:cs="Arial"/>
          <w:kern w:val="0"/>
        </w:rPr>
        <w:t>,</w:t>
      </w:r>
      <w:r w:rsidR="00395499">
        <w:rPr>
          <w:rFonts w:eastAsiaTheme="minorHAnsi" w:cs="Arial"/>
          <w:kern w:val="0"/>
        </w:rPr>
        <w:t xml:space="preserve"> des enquêtes</w:t>
      </w:r>
      <w:r w:rsidR="00103165">
        <w:rPr>
          <w:rFonts w:eastAsiaTheme="minorHAnsi" w:cs="Arial"/>
          <w:kern w:val="0"/>
        </w:rPr>
        <w:t>, des études</w:t>
      </w:r>
      <w:r>
        <w:rPr>
          <w:rFonts w:eastAsiaTheme="minorHAnsi" w:cs="Arial"/>
          <w:kern w:val="0"/>
        </w:rPr>
        <w:t xml:space="preserve">, </w:t>
      </w:r>
      <w:r w:rsidR="00E22092" w:rsidRPr="003D2C6C">
        <w:rPr>
          <w:rFonts w:eastAsiaTheme="minorHAnsi" w:cs="Arial"/>
          <w:kern w:val="0"/>
        </w:rPr>
        <w:t>pour une premiè</w:t>
      </w:r>
      <w:r>
        <w:rPr>
          <w:rFonts w:eastAsiaTheme="minorHAnsi" w:cs="Arial"/>
          <w:kern w:val="0"/>
        </w:rPr>
        <w:t>re photographie de l'existant, sont les suivants :</w:t>
      </w:r>
    </w:p>
    <w:p w:rsidR="00E22092" w:rsidRPr="00687CCE" w:rsidRDefault="003D2C6C" w:rsidP="00687CCE">
      <w:pPr>
        <w:pStyle w:val="Corpsdetexte"/>
        <w:jc w:val="both"/>
        <w:rPr>
          <w:rFonts w:eastAsiaTheme="minorHAnsi" w:cs="Arial"/>
          <w:kern w:val="0"/>
        </w:rPr>
      </w:pPr>
      <w:r w:rsidRPr="00687CCE">
        <w:rPr>
          <w:rFonts w:eastAsiaTheme="minorHAnsi" w:cs="Arial"/>
          <w:b/>
          <w:kern w:val="0"/>
        </w:rPr>
        <w:t>Constat 1 :</w:t>
      </w:r>
      <w:r>
        <w:rPr>
          <w:rFonts w:eastAsiaTheme="minorHAnsi" w:cs="Arial"/>
          <w:kern w:val="0"/>
        </w:rPr>
        <w:t xml:space="preserve"> Il semble difficile aujourd’hui de déterminer précisément le nombre et le type d’entreprises engagées dans une démarche de RSE. Les chiffres avancés par les différents interlocuteurs ne sont pas suffisamment convergents </w:t>
      </w:r>
      <w:r w:rsidRPr="003D2C6C">
        <w:rPr>
          <w:rFonts w:eastAsiaTheme="minorHAnsi" w:cs="Arial"/>
          <w:kern w:val="0"/>
        </w:rPr>
        <w:t>(sources </w:t>
      </w:r>
      <w:r>
        <w:rPr>
          <w:rFonts w:eastAsiaTheme="minorHAnsi" w:cs="Arial"/>
          <w:kern w:val="0"/>
        </w:rPr>
        <w:t>: Insee, L</w:t>
      </w:r>
      <w:r w:rsidR="00687CCE">
        <w:rPr>
          <w:rFonts w:eastAsiaTheme="minorHAnsi" w:cs="Arial"/>
          <w:kern w:val="0"/>
        </w:rPr>
        <w:t xml:space="preserve">ucie, </w:t>
      </w:r>
      <w:proofErr w:type="spellStart"/>
      <w:r w:rsidR="00687CCE">
        <w:rPr>
          <w:rFonts w:eastAsiaTheme="minorHAnsi" w:cs="Arial"/>
          <w:kern w:val="0"/>
        </w:rPr>
        <w:t>afaq</w:t>
      </w:r>
      <w:proofErr w:type="spellEnd"/>
      <w:r w:rsidR="00687CCE">
        <w:rPr>
          <w:rFonts w:eastAsiaTheme="minorHAnsi" w:cs="Arial"/>
          <w:kern w:val="0"/>
        </w:rPr>
        <w:t xml:space="preserve"> 26000, etc.</w:t>
      </w:r>
      <w:r w:rsidRPr="003D2C6C">
        <w:rPr>
          <w:rFonts w:eastAsiaTheme="minorHAnsi" w:cs="Arial"/>
          <w:kern w:val="0"/>
        </w:rPr>
        <w:t>)</w:t>
      </w:r>
      <w:r w:rsidR="00687CCE">
        <w:rPr>
          <w:rFonts w:eastAsiaTheme="minorHAnsi" w:cs="Arial"/>
          <w:kern w:val="0"/>
        </w:rPr>
        <w:t>.</w:t>
      </w:r>
      <w:r w:rsidRPr="003D2C6C">
        <w:rPr>
          <w:rFonts w:eastAsiaTheme="minorHAnsi" w:cs="Arial"/>
          <w:kern w:val="0"/>
        </w:rPr>
        <w:t xml:space="preserve"> </w:t>
      </w:r>
      <w:r>
        <w:rPr>
          <w:rFonts w:eastAsiaTheme="minorHAnsi" w:cs="Arial"/>
          <w:kern w:val="0"/>
        </w:rPr>
        <w:t>Un c</w:t>
      </w:r>
      <w:r w:rsidRPr="003D2C6C">
        <w:rPr>
          <w:rFonts w:eastAsiaTheme="minorHAnsi" w:cs="Arial"/>
          <w:kern w:val="0"/>
        </w:rPr>
        <w:t>adrage statistique</w:t>
      </w:r>
      <w:r>
        <w:rPr>
          <w:rFonts w:eastAsiaTheme="minorHAnsi" w:cs="Arial"/>
          <w:kern w:val="0"/>
        </w:rPr>
        <w:t xml:space="preserve"> est donc</w:t>
      </w:r>
      <w:r w:rsidRPr="003D2C6C">
        <w:rPr>
          <w:rFonts w:eastAsiaTheme="minorHAnsi" w:cs="Arial"/>
          <w:kern w:val="0"/>
        </w:rPr>
        <w:t xml:space="preserve"> néce</w:t>
      </w:r>
      <w:r>
        <w:rPr>
          <w:rFonts w:eastAsiaTheme="minorHAnsi" w:cs="Arial"/>
          <w:kern w:val="0"/>
        </w:rPr>
        <w:t>s</w:t>
      </w:r>
      <w:r w:rsidRPr="003D2C6C">
        <w:rPr>
          <w:rFonts w:eastAsiaTheme="minorHAnsi" w:cs="Arial"/>
          <w:kern w:val="0"/>
        </w:rPr>
        <w:t>saire pour dé</w:t>
      </w:r>
      <w:r>
        <w:rPr>
          <w:rFonts w:eastAsiaTheme="minorHAnsi" w:cs="Arial"/>
          <w:kern w:val="0"/>
        </w:rPr>
        <w:t xml:space="preserve">limiter clairement </w:t>
      </w:r>
      <w:r w:rsidR="004D6EF3">
        <w:rPr>
          <w:rFonts w:eastAsiaTheme="minorHAnsi" w:cs="Arial"/>
          <w:kern w:val="0"/>
        </w:rPr>
        <w:t>le nombre</w:t>
      </w:r>
      <w:r>
        <w:rPr>
          <w:rFonts w:eastAsiaTheme="minorHAnsi" w:cs="Arial"/>
          <w:kern w:val="0"/>
        </w:rPr>
        <w:t xml:space="preserve"> </w:t>
      </w:r>
      <w:r w:rsidR="004D6EF3">
        <w:rPr>
          <w:rFonts w:eastAsiaTheme="minorHAnsi" w:cs="Arial"/>
          <w:kern w:val="0"/>
        </w:rPr>
        <w:t>d’</w:t>
      </w:r>
      <w:r w:rsidR="00687CCE">
        <w:rPr>
          <w:rFonts w:eastAsiaTheme="minorHAnsi" w:cs="Arial"/>
          <w:kern w:val="0"/>
        </w:rPr>
        <w:t>entreprises concernées.</w:t>
      </w:r>
    </w:p>
    <w:p w:rsidR="00E22092" w:rsidRPr="003D2C6C" w:rsidRDefault="00687CCE" w:rsidP="00687CCE">
      <w:pPr>
        <w:pStyle w:val="Corpsdetexte"/>
        <w:jc w:val="both"/>
        <w:rPr>
          <w:rFonts w:eastAsiaTheme="minorHAnsi" w:cs="Arial"/>
          <w:kern w:val="0"/>
        </w:rPr>
      </w:pPr>
      <w:r w:rsidRPr="00687CCE">
        <w:rPr>
          <w:rFonts w:eastAsiaTheme="minorHAnsi" w:cs="Arial"/>
          <w:b/>
          <w:kern w:val="0"/>
        </w:rPr>
        <w:t>Constat 2 :</w:t>
      </w:r>
      <w:r w:rsidR="00D830EC">
        <w:rPr>
          <w:rFonts w:eastAsiaTheme="minorHAnsi" w:cs="Arial"/>
          <w:kern w:val="0"/>
        </w:rPr>
        <w:t xml:space="preserve"> I</w:t>
      </w:r>
      <w:r>
        <w:rPr>
          <w:rFonts w:eastAsiaTheme="minorHAnsi" w:cs="Arial"/>
          <w:kern w:val="0"/>
        </w:rPr>
        <w:t xml:space="preserve">l ressort </w:t>
      </w:r>
      <w:r w:rsidR="00D830EC">
        <w:rPr>
          <w:rFonts w:eastAsiaTheme="minorHAnsi" w:cs="Arial"/>
          <w:kern w:val="0"/>
        </w:rPr>
        <w:t xml:space="preserve">néanmoins </w:t>
      </w:r>
      <w:r>
        <w:rPr>
          <w:rFonts w:eastAsiaTheme="minorHAnsi" w:cs="Arial"/>
          <w:kern w:val="0"/>
        </w:rPr>
        <w:t>une très grande m</w:t>
      </w:r>
      <w:r w:rsidR="00E22092" w:rsidRPr="003D2C6C">
        <w:rPr>
          <w:rFonts w:eastAsiaTheme="minorHAnsi" w:cs="Arial"/>
          <w:kern w:val="0"/>
        </w:rPr>
        <w:t xml:space="preserve">ultiplicité des initiatives (sectorielles, territoriales, thématiques) </w:t>
      </w:r>
      <w:r>
        <w:rPr>
          <w:rFonts w:eastAsiaTheme="minorHAnsi" w:cs="Arial"/>
          <w:kern w:val="0"/>
        </w:rPr>
        <w:t>qu’il convient, d’</w:t>
      </w:r>
      <w:r w:rsidR="00E22092" w:rsidRPr="003D2C6C">
        <w:rPr>
          <w:rFonts w:eastAsiaTheme="minorHAnsi" w:cs="Arial"/>
          <w:kern w:val="0"/>
        </w:rPr>
        <w:t>encourager</w:t>
      </w:r>
      <w:r>
        <w:rPr>
          <w:rFonts w:eastAsiaTheme="minorHAnsi" w:cs="Arial"/>
          <w:kern w:val="0"/>
        </w:rPr>
        <w:t xml:space="preserve"> et de </w:t>
      </w:r>
      <w:r w:rsidR="008F7143">
        <w:rPr>
          <w:rFonts w:eastAsiaTheme="minorHAnsi" w:cs="Arial"/>
          <w:kern w:val="0"/>
        </w:rPr>
        <w:t>valoriser.</w:t>
      </w:r>
    </w:p>
    <w:p w:rsidR="00E22092" w:rsidRPr="003D2C6C" w:rsidRDefault="00E22092" w:rsidP="00E22092">
      <w:pPr>
        <w:pStyle w:val="Corpsdetexte"/>
        <w:jc w:val="both"/>
        <w:rPr>
          <w:rFonts w:eastAsiaTheme="minorHAnsi" w:cs="Arial"/>
          <w:kern w:val="0"/>
        </w:rPr>
      </w:pPr>
    </w:p>
    <w:p w:rsidR="00E22092" w:rsidRPr="00FF0B05" w:rsidRDefault="00E22092" w:rsidP="00FF0B05">
      <w:pPr>
        <w:pStyle w:val="Paragraphedeliste"/>
        <w:numPr>
          <w:ilvl w:val="0"/>
          <w:numId w:val="30"/>
        </w:numPr>
        <w:spacing w:after="200" w:line="276" w:lineRule="auto"/>
        <w:contextualSpacing/>
        <w:jc w:val="both"/>
        <w:outlineLvl w:val="1"/>
        <w:rPr>
          <w:rFonts w:cs="Arial"/>
          <w:b/>
          <w:sz w:val="28"/>
          <w:szCs w:val="28"/>
        </w:rPr>
      </w:pPr>
      <w:bookmarkStart w:id="3" w:name="_Toc400011086"/>
      <w:r w:rsidRPr="00FF0B05">
        <w:rPr>
          <w:rFonts w:cs="Arial"/>
          <w:b/>
          <w:sz w:val="28"/>
          <w:szCs w:val="28"/>
        </w:rPr>
        <w:t>Principaux freins identifiés susceptibles d’entraver cet engagement</w:t>
      </w:r>
      <w:bookmarkEnd w:id="3"/>
      <w:r w:rsidRPr="00FF0B05">
        <w:rPr>
          <w:rFonts w:cs="Arial"/>
          <w:b/>
          <w:sz w:val="28"/>
          <w:szCs w:val="28"/>
        </w:rPr>
        <w:t xml:space="preserve"> </w:t>
      </w:r>
    </w:p>
    <w:p w:rsidR="00E22092" w:rsidRPr="003D2C6C" w:rsidRDefault="00D830EC" w:rsidP="000F7059">
      <w:pPr>
        <w:pStyle w:val="Corpsdetexte"/>
        <w:jc w:val="both"/>
        <w:rPr>
          <w:rFonts w:eastAsiaTheme="minorHAnsi" w:cs="Arial"/>
          <w:kern w:val="0"/>
        </w:rPr>
      </w:pPr>
      <w:r>
        <w:rPr>
          <w:rFonts w:eastAsiaTheme="minorHAnsi" w:cs="Arial"/>
          <w:kern w:val="0"/>
        </w:rPr>
        <w:t>Si la RSE présente</w:t>
      </w:r>
      <w:r w:rsidR="00887FAA">
        <w:rPr>
          <w:rFonts w:eastAsiaTheme="minorHAnsi" w:cs="Arial"/>
          <w:kern w:val="0"/>
        </w:rPr>
        <w:t xml:space="preserve"> des o</w:t>
      </w:r>
      <w:r w:rsidR="00E22092" w:rsidRPr="003D2C6C">
        <w:rPr>
          <w:rFonts w:eastAsiaTheme="minorHAnsi" w:cs="Arial"/>
          <w:kern w:val="0"/>
        </w:rPr>
        <w:t xml:space="preserve">pportunités </w:t>
      </w:r>
      <w:r w:rsidR="00887FAA">
        <w:rPr>
          <w:rFonts w:eastAsiaTheme="minorHAnsi" w:cs="Arial"/>
          <w:kern w:val="0"/>
        </w:rPr>
        <w:t>de développement pour les PME</w:t>
      </w:r>
      <w:r w:rsidR="001B2960">
        <w:rPr>
          <w:rFonts w:eastAsiaTheme="minorHAnsi" w:cs="Arial"/>
          <w:kern w:val="0"/>
        </w:rPr>
        <w:t xml:space="preserve"> </w:t>
      </w:r>
      <w:r w:rsidR="00887FAA">
        <w:rPr>
          <w:rFonts w:eastAsiaTheme="minorHAnsi" w:cs="Arial"/>
          <w:kern w:val="0"/>
        </w:rPr>
        <w:t xml:space="preserve">des freins sont cependant </w:t>
      </w:r>
      <w:proofErr w:type="gramStart"/>
      <w:r w:rsidR="00887FAA">
        <w:rPr>
          <w:rFonts w:eastAsiaTheme="minorHAnsi" w:cs="Arial"/>
          <w:kern w:val="0"/>
        </w:rPr>
        <w:t>évoqués</w:t>
      </w:r>
      <w:proofErr w:type="gramEnd"/>
      <w:r w:rsidR="00887FAA">
        <w:rPr>
          <w:rFonts w:eastAsiaTheme="minorHAnsi" w:cs="Arial"/>
          <w:kern w:val="0"/>
        </w:rPr>
        <w:t xml:space="preserve"> : </w:t>
      </w:r>
    </w:p>
    <w:p w:rsidR="00887FAA" w:rsidRDefault="00887FAA" w:rsidP="00887FAA">
      <w:pPr>
        <w:pStyle w:val="Corpsdetexte"/>
        <w:jc w:val="both"/>
        <w:rPr>
          <w:rFonts w:eastAsiaTheme="minorHAnsi" w:cs="Arial"/>
          <w:kern w:val="0"/>
        </w:rPr>
      </w:pPr>
      <w:r>
        <w:rPr>
          <w:rFonts w:eastAsiaTheme="minorHAnsi" w:cs="Arial"/>
          <w:b/>
          <w:kern w:val="0"/>
        </w:rPr>
        <w:t>Frein</w:t>
      </w:r>
      <w:r w:rsidRPr="00687CCE">
        <w:rPr>
          <w:rFonts w:eastAsiaTheme="minorHAnsi" w:cs="Arial"/>
          <w:b/>
          <w:kern w:val="0"/>
        </w:rPr>
        <w:t xml:space="preserve"> </w:t>
      </w:r>
      <w:r>
        <w:rPr>
          <w:rFonts w:eastAsiaTheme="minorHAnsi" w:cs="Arial"/>
          <w:b/>
          <w:kern w:val="0"/>
        </w:rPr>
        <w:t>1</w:t>
      </w:r>
      <w:r w:rsidRPr="00687CCE">
        <w:rPr>
          <w:rFonts w:eastAsiaTheme="minorHAnsi" w:cs="Arial"/>
          <w:b/>
          <w:kern w:val="0"/>
        </w:rPr>
        <w:t xml:space="preserve"> : </w:t>
      </w:r>
      <w:r w:rsidR="0084449C">
        <w:rPr>
          <w:rFonts w:eastAsiaTheme="minorHAnsi" w:cs="Arial"/>
          <w:kern w:val="0"/>
        </w:rPr>
        <w:t>L</w:t>
      </w:r>
      <w:r>
        <w:rPr>
          <w:rFonts w:eastAsiaTheme="minorHAnsi" w:cs="Arial"/>
          <w:kern w:val="0"/>
        </w:rPr>
        <w:t>a q</w:t>
      </w:r>
      <w:r w:rsidRPr="003D2C6C">
        <w:rPr>
          <w:rFonts w:eastAsiaTheme="minorHAnsi" w:cs="Arial"/>
          <w:kern w:val="0"/>
        </w:rPr>
        <w:t xml:space="preserve">uestion du financement des démarches, </w:t>
      </w:r>
      <w:r>
        <w:rPr>
          <w:rFonts w:eastAsiaTheme="minorHAnsi" w:cs="Arial"/>
          <w:kern w:val="0"/>
        </w:rPr>
        <w:t>ou du moins de leur initia</w:t>
      </w:r>
      <w:r w:rsidR="00D830EC">
        <w:rPr>
          <w:rFonts w:eastAsiaTheme="minorHAnsi" w:cs="Arial"/>
          <w:kern w:val="0"/>
        </w:rPr>
        <w:t xml:space="preserve">lisation, est souvent </w:t>
      </w:r>
      <w:r w:rsidR="005C1F69">
        <w:rPr>
          <w:rFonts w:eastAsiaTheme="minorHAnsi" w:cs="Arial"/>
          <w:kern w:val="0"/>
        </w:rPr>
        <w:t>mise en avant</w:t>
      </w:r>
      <w:r w:rsidR="00D830EC">
        <w:rPr>
          <w:rFonts w:eastAsiaTheme="minorHAnsi" w:cs="Arial"/>
          <w:kern w:val="0"/>
        </w:rPr>
        <w:t>, ainsi que de l’investissement en temps.</w:t>
      </w:r>
    </w:p>
    <w:p w:rsidR="00887FAA" w:rsidRPr="003D2C6C" w:rsidRDefault="00887FAA" w:rsidP="00887FAA">
      <w:pPr>
        <w:pStyle w:val="Corpsdetexte"/>
        <w:jc w:val="both"/>
        <w:rPr>
          <w:rFonts w:eastAsiaTheme="minorHAnsi" w:cs="Arial"/>
          <w:kern w:val="0"/>
        </w:rPr>
      </w:pPr>
      <w:r>
        <w:rPr>
          <w:rFonts w:eastAsiaTheme="minorHAnsi" w:cs="Arial"/>
          <w:b/>
          <w:kern w:val="0"/>
        </w:rPr>
        <w:t>Frein</w:t>
      </w:r>
      <w:r w:rsidRPr="00687CCE">
        <w:rPr>
          <w:rFonts w:eastAsiaTheme="minorHAnsi" w:cs="Arial"/>
          <w:b/>
          <w:kern w:val="0"/>
        </w:rPr>
        <w:t xml:space="preserve"> </w:t>
      </w:r>
      <w:r>
        <w:rPr>
          <w:rFonts w:eastAsiaTheme="minorHAnsi" w:cs="Arial"/>
          <w:b/>
          <w:kern w:val="0"/>
        </w:rPr>
        <w:t>2</w:t>
      </w:r>
      <w:r w:rsidRPr="00687CCE">
        <w:rPr>
          <w:rFonts w:eastAsiaTheme="minorHAnsi" w:cs="Arial"/>
          <w:b/>
          <w:kern w:val="0"/>
        </w:rPr>
        <w:t> :</w:t>
      </w:r>
      <w:r w:rsidR="0084449C">
        <w:rPr>
          <w:rFonts w:eastAsiaTheme="minorHAnsi" w:cs="Arial"/>
          <w:kern w:val="0"/>
        </w:rPr>
        <w:t xml:space="preserve"> Le manque d’articulation et de coopération entre les différentes initiatives en place sur un territoire.</w:t>
      </w:r>
    </w:p>
    <w:p w:rsidR="00887FAA" w:rsidRDefault="00887FAA" w:rsidP="00887FAA">
      <w:pPr>
        <w:pStyle w:val="Corpsdetexte"/>
        <w:jc w:val="both"/>
        <w:rPr>
          <w:rFonts w:eastAsiaTheme="minorHAnsi" w:cs="Arial"/>
          <w:kern w:val="0"/>
        </w:rPr>
      </w:pPr>
      <w:r>
        <w:rPr>
          <w:rFonts w:eastAsiaTheme="minorHAnsi" w:cs="Arial"/>
          <w:b/>
          <w:kern w:val="0"/>
        </w:rPr>
        <w:t>Frein</w:t>
      </w:r>
      <w:r w:rsidRPr="00687CCE">
        <w:rPr>
          <w:rFonts w:eastAsiaTheme="minorHAnsi" w:cs="Arial"/>
          <w:b/>
          <w:kern w:val="0"/>
        </w:rPr>
        <w:t xml:space="preserve"> </w:t>
      </w:r>
      <w:r>
        <w:rPr>
          <w:rFonts w:eastAsiaTheme="minorHAnsi" w:cs="Arial"/>
          <w:b/>
          <w:kern w:val="0"/>
        </w:rPr>
        <w:t>3</w:t>
      </w:r>
      <w:r w:rsidRPr="00687CCE">
        <w:rPr>
          <w:rFonts w:eastAsiaTheme="minorHAnsi" w:cs="Arial"/>
          <w:b/>
          <w:kern w:val="0"/>
        </w:rPr>
        <w:t> :</w:t>
      </w:r>
      <w:r w:rsidR="0084449C">
        <w:rPr>
          <w:rFonts w:eastAsiaTheme="minorHAnsi" w:cs="Arial"/>
          <w:kern w:val="0"/>
        </w:rPr>
        <w:t xml:space="preserve"> </w:t>
      </w:r>
      <w:r w:rsidR="00215B1D">
        <w:rPr>
          <w:rFonts w:eastAsiaTheme="minorHAnsi" w:cs="Arial"/>
          <w:kern w:val="0"/>
        </w:rPr>
        <w:t>Le</w:t>
      </w:r>
      <w:r w:rsidR="0084449C">
        <w:rPr>
          <w:rFonts w:eastAsiaTheme="minorHAnsi" w:cs="Arial"/>
          <w:kern w:val="0"/>
        </w:rPr>
        <w:t xml:space="preserve"> manque de cohérence et la complexité supposée des outils à disposition.</w:t>
      </w:r>
    </w:p>
    <w:p w:rsidR="009B2873" w:rsidRDefault="00D830EC" w:rsidP="00887FAA">
      <w:pPr>
        <w:pStyle w:val="Corpsdetexte"/>
        <w:jc w:val="both"/>
        <w:rPr>
          <w:rFonts w:eastAsiaTheme="minorHAnsi" w:cs="Arial"/>
          <w:kern w:val="0"/>
        </w:rPr>
      </w:pPr>
      <w:r w:rsidRPr="0084449C">
        <w:rPr>
          <w:rFonts w:eastAsiaTheme="minorHAnsi" w:cs="Arial"/>
          <w:b/>
          <w:kern w:val="0"/>
        </w:rPr>
        <w:t>Frein 4</w:t>
      </w:r>
      <w:r>
        <w:rPr>
          <w:rFonts w:eastAsiaTheme="minorHAnsi" w:cs="Arial"/>
          <w:kern w:val="0"/>
        </w:rPr>
        <w:t> :</w:t>
      </w:r>
      <w:r w:rsidR="0084449C">
        <w:rPr>
          <w:rFonts w:eastAsiaTheme="minorHAnsi" w:cs="Arial"/>
          <w:kern w:val="0"/>
        </w:rPr>
        <w:t xml:space="preserve"> </w:t>
      </w:r>
      <w:r w:rsidR="00EC74A9">
        <w:rPr>
          <w:rFonts w:eastAsiaTheme="minorHAnsi" w:cs="Arial"/>
          <w:kern w:val="0"/>
        </w:rPr>
        <w:t>Le</w:t>
      </w:r>
      <w:r w:rsidR="0084449C">
        <w:rPr>
          <w:rFonts w:eastAsiaTheme="minorHAnsi" w:cs="Arial"/>
          <w:kern w:val="0"/>
        </w:rPr>
        <w:t xml:space="preserve"> manque de </w:t>
      </w:r>
      <w:r>
        <w:rPr>
          <w:rFonts w:eastAsiaTheme="minorHAnsi" w:cs="Arial"/>
          <w:kern w:val="0"/>
        </w:rPr>
        <w:t>re</w:t>
      </w:r>
      <w:r w:rsidR="0084449C">
        <w:rPr>
          <w:rFonts w:eastAsiaTheme="minorHAnsi" w:cs="Arial"/>
          <w:kern w:val="0"/>
        </w:rPr>
        <w:t>connaissance des démarches RSE par les clients publics et privés.</w:t>
      </w:r>
      <w:r>
        <w:rPr>
          <w:rFonts w:eastAsiaTheme="minorHAnsi" w:cs="Arial"/>
          <w:kern w:val="0"/>
        </w:rPr>
        <w:t xml:space="preserve"> </w:t>
      </w:r>
    </w:p>
    <w:p w:rsidR="009B2873" w:rsidRDefault="009B2873" w:rsidP="00887FAA">
      <w:pPr>
        <w:pStyle w:val="Corpsdetexte"/>
        <w:jc w:val="both"/>
        <w:rPr>
          <w:rFonts w:eastAsiaTheme="minorHAnsi" w:cs="Arial"/>
          <w:kern w:val="0"/>
        </w:rPr>
      </w:pPr>
      <w:r w:rsidRPr="009B2873">
        <w:rPr>
          <w:rFonts w:eastAsiaTheme="minorHAnsi" w:cs="Arial"/>
          <w:b/>
          <w:kern w:val="0"/>
        </w:rPr>
        <w:t>Frein 5</w:t>
      </w:r>
      <w:r>
        <w:rPr>
          <w:rFonts w:eastAsiaTheme="minorHAnsi" w:cs="Arial"/>
          <w:kern w:val="0"/>
        </w:rPr>
        <w:t> : Le manque de sensibilisation et de formation des acteurs.</w:t>
      </w:r>
    </w:p>
    <w:p w:rsidR="00E22092" w:rsidRPr="003D2C6C" w:rsidRDefault="00E22092" w:rsidP="00887FAA">
      <w:pPr>
        <w:pStyle w:val="Corpsdetexte"/>
        <w:ind w:left="720"/>
        <w:jc w:val="both"/>
        <w:rPr>
          <w:rFonts w:eastAsiaTheme="minorHAnsi" w:cs="Arial"/>
          <w:kern w:val="0"/>
        </w:rPr>
      </w:pPr>
    </w:p>
    <w:p w:rsidR="00E22092" w:rsidRPr="00FF0B05" w:rsidRDefault="009B2873" w:rsidP="00FF0B05">
      <w:pPr>
        <w:pStyle w:val="Paragraphedeliste"/>
        <w:numPr>
          <w:ilvl w:val="0"/>
          <w:numId w:val="30"/>
        </w:numPr>
        <w:spacing w:after="200" w:line="276" w:lineRule="auto"/>
        <w:contextualSpacing/>
        <w:jc w:val="both"/>
        <w:outlineLvl w:val="1"/>
        <w:rPr>
          <w:rFonts w:cs="Arial"/>
          <w:b/>
          <w:sz w:val="28"/>
          <w:szCs w:val="28"/>
        </w:rPr>
      </w:pPr>
      <w:bookmarkStart w:id="4" w:name="_Toc400011087"/>
      <w:r w:rsidRPr="00FF0B05">
        <w:rPr>
          <w:rFonts w:cs="Arial"/>
          <w:b/>
          <w:sz w:val="28"/>
          <w:szCs w:val="28"/>
        </w:rPr>
        <w:t>Principaux besoins</w:t>
      </w:r>
      <w:r w:rsidR="00E22092" w:rsidRPr="00FF0B05">
        <w:rPr>
          <w:rFonts w:cs="Arial"/>
          <w:b/>
          <w:sz w:val="28"/>
          <w:szCs w:val="28"/>
        </w:rPr>
        <w:t xml:space="preserve"> des </w:t>
      </w:r>
      <w:r w:rsidR="009B0D6C">
        <w:rPr>
          <w:rFonts w:cs="Arial"/>
          <w:b/>
          <w:sz w:val="28"/>
          <w:szCs w:val="28"/>
        </w:rPr>
        <w:t>TPE/PME</w:t>
      </w:r>
      <w:r w:rsidR="00E22092" w:rsidRPr="00FF0B05">
        <w:rPr>
          <w:rFonts w:cs="Arial"/>
          <w:b/>
          <w:sz w:val="28"/>
          <w:szCs w:val="28"/>
        </w:rPr>
        <w:t>  pour les accompagner dans leur engagement</w:t>
      </w:r>
      <w:bookmarkEnd w:id="4"/>
    </w:p>
    <w:p w:rsidR="009B2873" w:rsidRPr="00FF1BA1" w:rsidRDefault="009B2873" w:rsidP="009B2873">
      <w:pPr>
        <w:spacing w:after="200" w:line="276" w:lineRule="auto"/>
        <w:contextualSpacing/>
        <w:jc w:val="both"/>
        <w:rPr>
          <w:rFonts w:ascii="Times New Roman" w:hAnsi="Times New Roman" w:cs="Times New Roman"/>
        </w:rPr>
      </w:pPr>
      <w:r w:rsidRPr="00FF1BA1">
        <w:rPr>
          <w:rFonts w:ascii="Times New Roman" w:hAnsi="Times New Roman" w:cs="Times New Roman"/>
        </w:rPr>
        <w:t xml:space="preserve">Les entreprises auditionnées attendent de la Plateforme qu’elle apporte une contribution utile pour répondre à leurs besoins, et notamment : </w:t>
      </w:r>
    </w:p>
    <w:p w:rsidR="005E49BC" w:rsidRDefault="00887FAA" w:rsidP="009B2873">
      <w:pPr>
        <w:pStyle w:val="Corpsdetexte"/>
        <w:numPr>
          <w:ilvl w:val="0"/>
          <w:numId w:val="20"/>
        </w:numPr>
        <w:jc w:val="both"/>
        <w:rPr>
          <w:rFonts w:eastAsiaTheme="minorHAnsi" w:cs="Arial"/>
          <w:kern w:val="0"/>
        </w:rPr>
      </w:pPr>
      <w:r w:rsidRPr="00215B1D">
        <w:rPr>
          <w:rFonts w:eastAsiaTheme="minorHAnsi"/>
          <w:kern w:val="0"/>
        </w:rPr>
        <w:t>clarifier les différents types de démarches</w:t>
      </w:r>
      <w:r w:rsidRPr="003D2C6C">
        <w:rPr>
          <w:rFonts w:eastAsiaTheme="minorHAnsi" w:cs="Arial"/>
          <w:kern w:val="0"/>
        </w:rPr>
        <w:t xml:space="preserve">, notamment </w:t>
      </w:r>
      <w:r>
        <w:rPr>
          <w:rFonts w:eastAsiaTheme="minorHAnsi" w:cs="Arial"/>
          <w:kern w:val="0"/>
        </w:rPr>
        <w:t xml:space="preserve">celles </w:t>
      </w:r>
      <w:r w:rsidRPr="003D2C6C">
        <w:rPr>
          <w:rFonts w:eastAsiaTheme="minorHAnsi" w:cs="Arial"/>
          <w:kern w:val="0"/>
        </w:rPr>
        <w:t>de labellisation ;</w:t>
      </w:r>
      <w:r>
        <w:rPr>
          <w:rFonts w:eastAsiaTheme="minorHAnsi" w:cs="Arial"/>
          <w:kern w:val="0"/>
        </w:rPr>
        <w:t xml:space="preserve"> </w:t>
      </w:r>
    </w:p>
    <w:p w:rsidR="005E49BC" w:rsidRDefault="00887FAA" w:rsidP="009B2873">
      <w:pPr>
        <w:pStyle w:val="Corpsdetexte"/>
        <w:numPr>
          <w:ilvl w:val="0"/>
          <w:numId w:val="20"/>
        </w:numPr>
        <w:jc w:val="both"/>
        <w:rPr>
          <w:rFonts w:eastAsiaTheme="minorHAnsi" w:cs="Arial"/>
          <w:kern w:val="0"/>
        </w:rPr>
      </w:pPr>
      <w:r>
        <w:rPr>
          <w:rFonts w:eastAsiaTheme="minorHAnsi" w:cs="Arial"/>
          <w:kern w:val="0"/>
        </w:rPr>
        <w:t>faciliter le r</w:t>
      </w:r>
      <w:r w:rsidRPr="003D2C6C">
        <w:rPr>
          <w:rFonts w:eastAsiaTheme="minorHAnsi" w:cs="Arial"/>
          <w:kern w:val="0"/>
        </w:rPr>
        <w:t>ôle des réseaux, des fédérations pro</w:t>
      </w:r>
      <w:r>
        <w:rPr>
          <w:rFonts w:eastAsiaTheme="minorHAnsi" w:cs="Arial"/>
          <w:kern w:val="0"/>
        </w:rPr>
        <w:t xml:space="preserve">fessionnelles dans l'animation et </w:t>
      </w:r>
      <w:r w:rsidRPr="003D2C6C">
        <w:rPr>
          <w:rFonts w:eastAsiaTheme="minorHAnsi" w:cs="Arial"/>
          <w:kern w:val="0"/>
        </w:rPr>
        <w:t>l'accompagnement ;</w:t>
      </w:r>
      <w:r>
        <w:rPr>
          <w:rFonts w:eastAsiaTheme="minorHAnsi" w:cs="Arial"/>
          <w:kern w:val="0"/>
        </w:rPr>
        <w:t xml:space="preserve"> </w:t>
      </w:r>
    </w:p>
    <w:p w:rsidR="000F7059" w:rsidRDefault="00887FAA" w:rsidP="009B2873">
      <w:pPr>
        <w:pStyle w:val="Corpsdetexte"/>
        <w:numPr>
          <w:ilvl w:val="0"/>
          <w:numId w:val="20"/>
        </w:numPr>
        <w:jc w:val="both"/>
        <w:rPr>
          <w:rFonts w:eastAsiaTheme="minorHAnsi" w:cs="Arial"/>
          <w:kern w:val="0"/>
        </w:rPr>
      </w:pPr>
      <w:r w:rsidRPr="005E49BC">
        <w:rPr>
          <w:rFonts w:eastAsiaTheme="minorHAnsi" w:cs="Arial"/>
          <w:kern w:val="0"/>
        </w:rPr>
        <w:t>déterminer les marges de progrès dans le dialogue avec les parties prenantes ; stimuler le rôle clé des donneurs d'ordre, privés ou publics.</w:t>
      </w:r>
    </w:p>
    <w:p w:rsidR="00E22092" w:rsidRPr="00FD068E" w:rsidRDefault="00FD068E" w:rsidP="00FD068E">
      <w:pPr>
        <w:rPr>
          <w:rFonts w:ascii="Times New Roman" w:hAnsi="Times New Roman" w:cs="Arial"/>
        </w:rPr>
      </w:pPr>
      <w:r>
        <w:rPr>
          <w:rFonts w:cs="Arial"/>
        </w:rPr>
        <w:br w:type="page"/>
      </w:r>
    </w:p>
    <w:p w:rsidR="002C3B0A" w:rsidRPr="000C44C1" w:rsidRDefault="002C3B0A" w:rsidP="00FF0B05">
      <w:pPr>
        <w:pStyle w:val="Corpsdetexte"/>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ind w:left="567" w:hanging="567"/>
        <w:jc w:val="both"/>
        <w:outlineLvl w:val="0"/>
        <w:rPr>
          <w:rFonts w:cs="Arial"/>
          <w:b/>
          <w:sz w:val="32"/>
          <w:lang w:eastAsia="fr-FR"/>
        </w:rPr>
      </w:pPr>
      <w:bookmarkStart w:id="5" w:name="_Toc400011088"/>
      <w:r w:rsidRPr="000C44C1">
        <w:rPr>
          <w:rFonts w:cs="Arial"/>
          <w:b/>
          <w:sz w:val="32"/>
        </w:rPr>
        <w:lastRenderedPageBreak/>
        <w:t>Préconisations</w:t>
      </w:r>
      <w:bookmarkEnd w:id="5"/>
    </w:p>
    <w:p w:rsidR="00E22092" w:rsidRPr="003D2C6C" w:rsidRDefault="00E22092" w:rsidP="00FE2321">
      <w:pPr>
        <w:spacing w:line="276" w:lineRule="auto"/>
        <w:ind w:firstLine="708"/>
        <w:jc w:val="both"/>
        <w:rPr>
          <w:rFonts w:ascii="Times New Roman" w:hAnsi="Times New Roman" w:cs="Arial"/>
          <w:lang w:eastAsia="fr-FR"/>
        </w:rPr>
      </w:pPr>
    </w:p>
    <w:p w:rsidR="000C44C1" w:rsidRDefault="005E49BC" w:rsidP="00D146C0">
      <w:pPr>
        <w:spacing w:line="276" w:lineRule="auto"/>
        <w:contextualSpacing/>
        <w:jc w:val="both"/>
        <w:rPr>
          <w:rFonts w:ascii="Times New Roman" w:hAnsi="Times New Roman" w:cs="Arial"/>
          <w:lang w:eastAsia="fr-FR"/>
        </w:rPr>
      </w:pPr>
      <w:r>
        <w:rPr>
          <w:rFonts w:ascii="Times New Roman" w:hAnsi="Times New Roman" w:cs="Arial"/>
          <w:lang w:eastAsia="fr-FR"/>
        </w:rPr>
        <w:t>D</w:t>
      </w:r>
      <w:r w:rsidR="00AC6100" w:rsidRPr="003D2C6C">
        <w:rPr>
          <w:rFonts w:ascii="Times New Roman" w:hAnsi="Times New Roman" w:cs="Arial"/>
          <w:lang w:eastAsia="fr-FR"/>
        </w:rPr>
        <w:t xml:space="preserve">es </w:t>
      </w:r>
      <w:r w:rsidR="00361CB0" w:rsidRPr="003D2C6C">
        <w:rPr>
          <w:rFonts w:ascii="Times New Roman" w:hAnsi="Times New Roman" w:cs="Arial"/>
          <w:lang w:eastAsia="fr-FR"/>
        </w:rPr>
        <w:t>travaux du groupe</w:t>
      </w:r>
      <w:r>
        <w:rPr>
          <w:rFonts w:ascii="Times New Roman" w:hAnsi="Times New Roman" w:cs="Arial"/>
          <w:lang w:eastAsia="fr-FR"/>
        </w:rPr>
        <w:t xml:space="preserve"> sur les 5 thèmes d’études retenus</w:t>
      </w:r>
      <w:r w:rsidR="00937A15">
        <w:rPr>
          <w:rFonts w:ascii="Times New Roman" w:hAnsi="Times New Roman" w:cs="Arial"/>
          <w:lang w:eastAsia="fr-FR"/>
        </w:rPr>
        <w:t xml:space="preserve"> pour les auditions</w:t>
      </w:r>
      <w:r>
        <w:rPr>
          <w:rFonts w:ascii="Times New Roman" w:hAnsi="Times New Roman" w:cs="Arial"/>
          <w:lang w:eastAsia="fr-FR"/>
        </w:rPr>
        <w:t xml:space="preserve">, </w:t>
      </w:r>
      <w:r w:rsidR="00EA1984" w:rsidRPr="003D2C6C">
        <w:rPr>
          <w:rFonts w:ascii="Times New Roman" w:hAnsi="Times New Roman" w:cs="Arial"/>
          <w:lang w:eastAsia="fr-FR"/>
        </w:rPr>
        <w:t xml:space="preserve">se déduisent </w:t>
      </w:r>
      <w:r w:rsidR="003C77C5" w:rsidRPr="003D2C6C">
        <w:rPr>
          <w:rFonts w:ascii="Times New Roman" w:hAnsi="Times New Roman" w:cs="Arial"/>
          <w:lang w:eastAsia="fr-FR"/>
        </w:rPr>
        <w:t>les</w:t>
      </w:r>
      <w:r w:rsidR="00EA1984" w:rsidRPr="003D2C6C">
        <w:rPr>
          <w:rFonts w:ascii="Times New Roman" w:hAnsi="Times New Roman" w:cs="Arial"/>
          <w:lang w:eastAsia="fr-FR"/>
        </w:rPr>
        <w:t xml:space="preserve"> recommandations</w:t>
      </w:r>
      <w:r>
        <w:rPr>
          <w:rFonts w:ascii="Times New Roman" w:hAnsi="Times New Roman" w:cs="Arial"/>
          <w:lang w:eastAsia="fr-FR"/>
        </w:rPr>
        <w:t xml:space="preserve"> suivantes.</w:t>
      </w:r>
    </w:p>
    <w:p w:rsidR="000C44C1" w:rsidRDefault="000C44C1" w:rsidP="00D146C0">
      <w:pPr>
        <w:spacing w:line="276" w:lineRule="auto"/>
        <w:contextualSpacing/>
        <w:jc w:val="both"/>
        <w:rPr>
          <w:rFonts w:ascii="Times New Roman" w:hAnsi="Times New Roman" w:cs="Arial"/>
          <w:lang w:eastAsia="fr-FR"/>
        </w:rPr>
      </w:pPr>
    </w:p>
    <w:p w:rsidR="003C77C5" w:rsidRPr="004D208A" w:rsidRDefault="00C76BC3" w:rsidP="00C76BC3">
      <w:pPr>
        <w:pStyle w:val="Corpsdetexte"/>
        <w:numPr>
          <w:ilvl w:val="0"/>
          <w:numId w:val="29"/>
        </w:num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511" w:hanging="284"/>
        <w:contextualSpacing/>
        <w:jc w:val="both"/>
        <w:outlineLvl w:val="1"/>
        <w:rPr>
          <w:rFonts w:cs="Arial"/>
          <w:lang w:eastAsia="fr-FR"/>
        </w:rPr>
      </w:pPr>
      <w:r>
        <w:rPr>
          <w:rFonts w:eastAsiaTheme="minorHAnsi" w:cs="Arial"/>
          <w:b/>
          <w:kern w:val="0"/>
          <w:sz w:val="28"/>
        </w:rPr>
        <w:t xml:space="preserve"> </w:t>
      </w:r>
      <w:bookmarkStart w:id="6" w:name="_Toc400011089"/>
      <w:r w:rsidR="000C44C1" w:rsidRPr="00380B86">
        <w:rPr>
          <w:rFonts w:eastAsiaTheme="minorHAnsi" w:cs="Arial"/>
          <w:b/>
          <w:kern w:val="0"/>
          <w:sz w:val="28"/>
        </w:rPr>
        <w:t xml:space="preserve">L’accompagnement et le financement </w:t>
      </w:r>
      <w:r w:rsidR="00380B86">
        <w:rPr>
          <w:rFonts w:eastAsiaTheme="minorHAnsi" w:cs="Arial"/>
          <w:b/>
          <w:kern w:val="0"/>
          <w:sz w:val="28"/>
        </w:rPr>
        <w:t>des démarches</w:t>
      </w:r>
      <w:r w:rsidR="000C44C1" w:rsidRPr="00380B86">
        <w:rPr>
          <w:rFonts w:eastAsiaTheme="minorHAnsi" w:cs="Arial"/>
          <w:b/>
          <w:kern w:val="0"/>
          <w:sz w:val="28"/>
        </w:rPr>
        <w:t xml:space="preserve"> RSE</w:t>
      </w:r>
      <w:bookmarkEnd w:id="6"/>
      <w:r w:rsidR="000C44C1" w:rsidRPr="00380B86">
        <w:rPr>
          <w:rFonts w:eastAsiaTheme="minorHAnsi" w:cs="Arial"/>
          <w:b/>
          <w:kern w:val="0"/>
          <w:sz w:val="28"/>
        </w:rPr>
        <w:t xml:space="preserve"> </w:t>
      </w:r>
    </w:p>
    <w:p w:rsidR="00AC6100" w:rsidRPr="0080597C" w:rsidRDefault="00380B86" w:rsidP="00FF0B05">
      <w:pPr>
        <w:pStyle w:val="Paragraphedeliste"/>
        <w:numPr>
          <w:ilvl w:val="1"/>
          <w:numId w:val="32"/>
        </w:numPr>
        <w:pBdr>
          <w:top w:val="single" w:sz="4" w:space="1" w:color="auto"/>
          <w:left w:val="single" w:sz="4" w:space="4" w:color="auto"/>
          <w:bottom w:val="single" w:sz="4" w:space="1" w:color="auto"/>
          <w:right w:val="single" w:sz="4" w:space="4" w:color="auto"/>
        </w:pBdr>
        <w:shd w:val="clear" w:color="auto" w:fill="DBE5F1" w:themeFill="accent1" w:themeFillTint="33"/>
        <w:spacing w:after="200" w:line="276" w:lineRule="auto"/>
        <w:ind w:left="1174"/>
        <w:contextualSpacing/>
        <w:jc w:val="both"/>
        <w:outlineLvl w:val="2"/>
        <w:rPr>
          <w:rFonts w:cs="Arial"/>
          <w:b/>
        </w:rPr>
      </w:pPr>
      <w:bookmarkStart w:id="7" w:name="_Toc400011090"/>
      <w:r>
        <w:rPr>
          <w:rFonts w:cs="Arial"/>
          <w:b/>
        </w:rPr>
        <w:t xml:space="preserve">Convaincre les pouvoirs publics et les organisations professionnelles de l’intérêt de l’engagement des </w:t>
      </w:r>
      <w:r w:rsidR="009B0D6C">
        <w:rPr>
          <w:rFonts w:cs="Arial"/>
          <w:b/>
        </w:rPr>
        <w:t>TPE/PME</w:t>
      </w:r>
      <w:r>
        <w:rPr>
          <w:rFonts w:cs="Arial"/>
          <w:b/>
        </w:rPr>
        <w:t xml:space="preserve"> dans la RSE</w:t>
      </w:r>
      <w:bookmarkEnd w:id="7"/>
    </w:p>
    <w:p w:rsidR="00AC6100" w:rsidRPr="003D2C6C" w:rsidRDefault="00AC6100" w:rsidP="00AC6100">
      <w:pPr>
        <w:pStyle w:val="Paragraphedeliste"/>
        <w:spacing w:after="200" w:line="276" w:lineRule="auto"/>
        <w:contextualSpacing/>
        <w:jc w:val="both"/>
        <w:rPr>
          <w:rFonts w:cs="Arial"/>
          <w:b/>
        </w:rPr>
      </w:pPr>
    </w:p>
    <w:p w:rsidR="00E804E4" w:rsidRPr="003D2C6C" w:rsidRDefault="003522D4" w:rsidP="00EA1984">
      <w:pPr>
        <w:pStyle w:val="Paragraphedeliste"/>
        <w:spacing w:after="200" w:line="276" w:lineRule="auto"/>
        <w:ind w:left="0"/>
        <w:contextualSpacing/>
        <w:jc w:val="both"/>
        <w:rPr>
          <w:rFonts w:cs="Arial"/>
        </w:rPr>
      </w:pPr>
      <w:r w:rsidRPr="003D2C6C">
        <w:rPr>
          <w:rFonts w:cs="Arial"/>
        </w:rPr>
        <w:t>La connaissance statistique</w:t>
      </w:r>
      <w:r w:rsidR="0025546D" w:rsidRPr="003D2C6C">
        <w:rPr>
          <w:rFonts w:cs="Arial"/>
        </w:rPr>
        <w:t xml:space="preserve"> </w:t>
      </w:r>
      <w:r w:rsidR="005C1F69">
        <w:rPr>
          <w:rFonts w:cs="Arial"/>
        </w:rPr>
        <w:t>du degré d’implantation de démarches</w:t>
      </w:r>
      <w:r w:rsidR="00380B86">
        <w:rPr>
          <w:rFonts w:cs="Arial"/>
        </w:rPr>
        <w:t xml:space="preserve"> RSE</w:t>
      </w:r>
      <w:r w:rsidR="00C76BC3">
        <w:rPr>
          <w:rFonts w:cs="Arial"/>
        </w:rPr>
        <w:t xml:space="preserve"> </w:t>
      </w:r>
      <w:r w:rsidR="005C1F69">
        <w:rPr>
          <w:rFonts w:cs="Arial"/>
        </w:rPr>
        <w:t xml:space="preserve">dans les TPE/PME </w:t>
      </w:r>
      <w:r w:rsidRPr="003D2C6C">
        <w:rPr>
          <w:rFonts w:cs="Arial"/>
        </w:rPr>
        <w:t xml:space="preserve">est aujourd’hui </w:t>
      </w:r>
      <w:r w:rsidR="0025546D" w:rsidRPr="003D2C6C">
        <w:rPr>
          <w:rFonts w:cs="Arial"/>
        </w:rPr>
        <w:t>insuffisante</w:t>
      </w:r>
      <w:r w:rsidRPr="003D2C6C">
        <w:rPr>
          <w:rFonts w:cs="Arial"/>
        </w:rPr>
        <w:t xml:space="preserve">. </w:t>
      </w:r>
      <w:r w:rsidR="00AC6100" w:rsidRPr="003D2C6C">
        <w:rPr>
          <w:rFonts w:cs="Arial"/>
        </w:rPr>
        <w:t xml:space="preserve">Le degré de prise en compte du sujet tant par les pouvoirs publics que par la plupart des organisations professionnelles </w:t>
      </w:r>
      <w:r w:rsidR="0055048C" w:rsidRPr="003D2C6C">
        <w:rPr>
          <w:rFonts w:cs="Arial"/>
        </w:rPr>
        <w:t>ainsi que d</w:t>
      </w:r>
      <w:r w:rsidR="007D24F2" w:rsidRPr="003D2C6C">
        <w:rPr>
          <w:rFonts w:cs="Arial"/>
        </w:rPr>
        <w:t>es donneurs d’ordre</w:t>
      </w:r>
      <w:r w:rsidR="0025546D" w:rsidRPr="003D2C6C">
        <w:rPr>
          <w:rFonts w:cs="Arial"/>
        </w:rPr>
        <w:t>s</w:t>
      </w:r>
      <w:r w:rsidR="007D24F2" w:rsidRPr="003D2C6C">
        <w:rPr>
          <w:rFonts w:cs="Arial"/>
        </w:rPr>
        <w:t xml:space="preserve"> </w:t>
      </w:r>
      <w:r w:rsidR="00896119" w:rsidRPr="003D2C6C">
        <w:rPr>
          <w:rFonts w:cs="Arial"/>
        </w:rPr>
        <w:t>reste à renforcer.</w:t>
      </w:r>
      <w:r w:rsidR="0025546D" w:rsidRPr="003D2C6C">
        <w:rPr>
          <w:rFonts w:cs="Arial"/>
        </w:rPr>
        <w:t xml:space="preserve"> </w:t>
      </w:r>
      <w:r w:rsidR="00EA1984" w:rsidRPr="003D2C6C">
        <w:rPr>
          <w:rFonts w:cs="Arial"/>
        </w:rPr>
        <w:t>L’enjeu de la reconnaissance du sujet est pourtant essentiel compte tenu de leur poids dans l’économie nationale et des perspectives de développement é</w:t>
      </w:r>
      <w:r w:rsidR="00813FE0" w:rsidRPr="003D2C6C">
        <w:rPr>
          <w:rFonts w:cs="Arial"/>
        </w:rPr>
        <w:t xml:space="preserve">conomique, d’impacts sociaux et </w:t>
      </w:r>
      <w:r w:rsidR="00EA1984" w:rsidRPr="003D2C6C">
        <w:rPr>
          <w:rFonts w:cs="Arial"/>
        </w:rPr>
        <w:t xml:space="preserve">environnementaux dont la RSE est porteuse. En attestent les premiers bilans des démarches RSE engagées </w:t>
      </w:r>
      <w:r w:rsidR="00C93422">
        <w:rPr>
          <w:rFonts w:cs="Arial"/>
        </w:rPr>
        <w:t>dans certaines organisations</w:t>
      </w:r>
      <w:r w:rsidR="00EA1984" w:rsidRPr="003D2C6C">
        <w:rPr>
          <w:rFonts w:cs="Arial"/>
        </w:rPr>
        <w:t xml:space="preserve"> professionnel</w:t>
      </w:r>
      <w:r w:rsidR="00C93422">
        <w:rPr>
          <w:rFonts w:cs="Arial"/>
        </w:rPr>
        <w:t>le</w:t>
      </w:r>
      <w:r w:rsidR="00EA1984" w:rsidRPr="003D2C6C">
        <w:rPr>
          <w:rFonts w:cs="Arial"/>
        </w:rPr>
        <w:t>s</w:t>
      </w:r>
      <w:r w:rsidR="00102C14">
        <w:rPr>
          <w:rStyle w:val="Appelnotedebasdep"/>
          <w:rFonts w:cs="Arial"/>
        </w:rPr>
        <w:footnoteReference w:id="3"/>
      </w:r>
      <w:r w:rsidR="00EA1984" w:rsidRPr="003D2C6C">
        <w:rPr>
          <w:rFonts w:cs="Arial"/>
        </w:rPr>
        <w:t xml:space="preserve"> ou organisations patronales en liaison avec des collectivités locales</w:t>
      </w:r>
      <w:r w:rsidR="00C76BC3">
        <w:rPr>
          <w:rFonts w:cs="Arial"/>
        </w:rPr>
        <w:t>.</w:t>
      </w:r>
      <w:r w:rsidR="00EA1984" w:rsidRPr="003D2C6C">
        <w:rPr>
          <w:rFonts w:cs="Arial"/>
        </w:rPr>
        <w:t xml:space="preserve"> Toutefois, c’est une thématique encore nouvelle pour le monde des </w:t>
      </w:r>
      <w:r w:rsidR="007D24F2" w:rsidRPr="003D2C6C">
        <w:rPr>
          <w:rFonts w:cs="Arial"/>
        </w:rPr>
        <w:t>TPE/</w:t>
      </w:r>
      <w:r w:rsidR="00EA1984" w:rsidRPr="003D2C6C">
        <w:rPr>
          <w:rFonts w:cs="Arial"/>
        </w:rPr>
        <w:t>PME.</w:t>
      </w:r>
    </w:p>
    <w:tbl>
      <w:tblPr>
        <w:tblW w:w="901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2"/>
      </w:tblGrid>
      <w:tr w:rsidR="000D32F2" w:rsidRPr="003D2C6C">
        <w:trPr>
          <w:trHeight w:val="5939"/>
        </w:trPr>
        <w:tc>
          <w:tcPr>
            <w:tcW w:w="9012" w:type="dxa"/>
          </w:tcPr>
          <w:p w:rsidR="000D32F2" w:rsidRPr="003D2C6C" w:rsidRDefault="000D32F2" w:rsidP="000D32F2">
            <w:pPr>
              <w:spacing w:after="200" w:line="276" w:lineRule="auto"/>
              <w:contextualSpacing/>
              <w:jc w:val="center"/>
              <w:rPr>
                <w:rFonts w:ascii="Times New Roman" w:hAnsi="Times New Roman" w:cs="Arial"/>
                <w:b/>
              </w:rPr>
            </w:pPr>
            <w:r w:rsidRPr="003D2C6C">
              <w:rPr>
                <w:rFonts w:ascii="Times New Roman" w:hAnsi="Times New Roman" w:cs="Arial"/>
                <w:b/>
              </w:rPr>
              <w:t>Recommandations à destination des pouvoirs publics</w:t>
            </w:r>
            <w:r w:rsidR="009B7806" w:rsidRPr="003D2C6C">
              <w:rPr>
                <w:rFonts w:ascii="Times New Roman" w:hAnsi="Times New Roman" w:cs="Arial"/>
                <w:b/>
              </w:rPr>
              <w:t> :</w:t>
            </w:r>
          </w:p>
          <w:p w:rsidR="00502E93" w:rsidRPr="00D17D83" w:rsidRDefault="000D32F2" w:rsidP="00951D6F">
            <w:pPr>
              <w:pStyle w:val="Paragraphedeliste"/>
              <w:numPr>
                <w:ilvl w:val="0"/>
                <w:numId w:val="14"/>
              </w:numPr>
              <w:spacing w:before="120" w:after="200" w:line="276" w:lineRule="auto"/>
              <w:contextualSpacing/>
              <w:jc w:val="both"/>
              <w:rPr>
                <w:rFonts w:cs="Arial"/>
              </w:rPr>
            </w:pPr>
            <w:r w:rsidRPr="005E49BC">
              <w:rPr>
                <w:rFonts w:cs="Arial"/>
                <w:b/>
              </w:rPr>
              <w:t>Se doter d’un système d’information pertinent :</w:t>
            </w:r>
            <w:r w:rsidR="00E20776" w:rsidRPr="00E20776">
              <w:rPr>
                <w:rFonts w:cs="Arial"/>
              </w:rPr>
              <w:t xml:space="preserve"> </w:t>
            </w:r>
            <w:r w:rsidR="00E20776">
              <w:rPr>
                <w:rFonts w:cs="Arial"/>
              </w:rPr>
              <w:t>p</w:t>
            </w:r>
            <w:r w:rsidR="00E20776" w:rsidRPr="00E20776">
              <w:rPr>
                <w:rFonts w:cs="Arial"/>
              </w:rPr>
              <w:t xml:space="preserve">our </w:t>
            </w:r>
            <w:r w:rsidR="00380B86">
              <w:rPr>
                <w:rFonts w:cs="Arial"/>
              </w:rPr>
              <w:t xml:space="preserve">mesurer et ainsi </w:t>
            </w:r>
            <w:r w:rsidR="00E20776" w:rsidRPr="00E20776">
              <w:rPr>
                <w:rFonts w:cs="Arial"/>
              </w:rPr>
              <w:t>contribuer à l'engagement des TPE/PME et ETI dans la RSE, les acteurs institutionnels doivent se dote</w:t>
            </w:r>
            <w:r w:rsidR="009F06E7">
              <w:rPr>
                <w:rFonts w:cs="Arial"/>
              </w:rPr>
              <w:t>r d'un outil statistique adéquat</w:t>
            </w:r>
            <w:r w:rsidR="005C1F69">
              <w:rPr>
                <w:rFonts w:cs="Arial"/>
              </w:rPr>
              <w:t> :</w:t>
            </w:r>
            <w:r w:rsidR="00E20776" w:rsidRPr="00E20776">
              <w:rPr>
                <w:rFonts w:cs="Arial"/>
              </w:rPr>
              <w:t xml:space="preserve"> </w:t>
            </w:r>
          </w:p>
          <w:p w:rsidR="009A4506" w:rsidRPr="00D17D83" w:rsidRDefault="005C1F69" w:rsidP="00951D6F">
            <w:pPr>
              <w:pStyle w:val="Paragraphedeliste"/>
              <w:numPr>
                <w:ilvl w:val="0"/>
                <w:numId w:val="20"/>
              </w:numPr>
              <w:spacing w:before="120" w:line="276" w:lineRule="auto"/>
              <w:ind w:left="1077" w:hanging="357"/>
            </w:pPr>
            <w:r>
              <w:t xml:space="preserve">En </w:t>
            </w:r>
            <w:r w:rsidR="00103165" w:rsidRPr="00D17D83">
              <w:t>élabor</w:t>
            </w:r>
            <w:r>
              <w:t>ant</w:t>
            </w:r>
            <w:r w:rsidR="00103165" w:rsidRPr="00D17D83">
              <w:t xml:space="preserve"> une cartographie des initiatives publiques/privées prises pour y répondre</w:t>
            </w:r>
            <w:r>
              <w:t xml:space="preserve"> et en</w:t>
            </w:r>
            <w:r w:rsidR="00103165" w:rsidRPr="00D17D83">
              <w:t xml:space="preserve"> </w:t>
            </w:r>
            <w:r>
              <w:t>e</w:t>
            </w:r>
            <w:r w:rsidR="000D32F2" w:rsidRPr="00D17D83">
              <w:t>xploit</w:t>
            </w:r>
            <w:r>
              <w:t>ant</w:t>
            </w:r>
            <w:r w:rsidR="000D32F2" w:rsidRPr="00D17D83">
              <w:t xml:space="preserve"> les données existantes ; </w:t>
            </w:r>
            <w:r w:rsidR="000D32F2" w:rsidRPr="00D17D83">
              <w:rPr>
                <w:i/>
              </w:rPr>
              <w:t xml:space="preserve">demander à l'INSEE d'intégrer systématiquement la dimension RSE dans ses études. </w:t>
            </w:r>
          </w:p>
          <w:p w:rsidR="006D0098" w:rsidRPr="00D17D83" w:rsidRDefault="005C1F69" w:rsidP="00951D6F">
            <w:pPr>
              <w:pStyle w:val="Paragraphedeliste"/>
              <w:numPr>
                <w:ilvl w:val="0"/>
                <w:numId w:val="20"/>
              </w:numPr>
              <w:spacing w:before="120" w:line="276" w:lineRule="auto"/>
              <w:ind w:left="1077" w:hanging="357"/>
            </w:pPr>
            <w:r>
              <w:rPr>
                <w:i/>
              </w:rPr>
              <w:t>En d</w:t>
            </w:r>
            <w:r w:rsidR="000D32F2" w:rsidRPr="00D17D83">
              <w:rPr>
                <w:i/>
              </w:rPr>
              <w:t>iffus</w:t>
            </w:r>
            <w:r>
              <w:rPr>
                <w:i/>
              </w:rPr>
              <w:t>ant</w:t>
            </w:r>
            <w:r w:rsidR="000D32F2" w:rsidRPr="00D17D83">
              <w:rPr>
                <w:i/>
              </w:rPr>
              <w:t xml:space="preserve"> les études sur la relation RSE</w:t>
            </w:r>
            <w:r w:rsidR="000D32F2" w:rsidRPr="00D17D83">
              <w:t>-</w:t>
            </w:r>
            <w:r w:rsidR="000D32F2" w:rsidRPr="00D17D83">
              <w:rPr>
                <w:i/>
              </w:rPr>
              <w:t>compétitivité de l’INSEE, de l’AFNOR, d’</w:t>
            </w:r>
            <w:proofErr w:type="spellStart"/>
            <w:r w:rsidR="000D32F2" w:rsidRPr="00D17D83">
              <w:rPr>
                <w:i/>
              </w:rPr>
              <w:t>Ethifinance</w:t>
            </w:r>
            <w:proofErr w:type="spellEnd"/>
            <w:r w:rsidR="000D32F2" w:rsidRPr="00D17D83">
              <w:rPr>
                <w:i/>
              </w:rPr>
              <w:t xml:space="preserve"> (index Gaïa), travaux de recherche etc. et en soutenir de nouvelle</w:t>
            </w:r>
            <w:r w:rsidR="00EF64A6" w:rsidRPr="00D17D83">
              <w:rPr>
                <w:i/>
              </w:rPr>
              <w:t>s.</w:t>
            </w:r>
          </w:p>
          <w:p w:rsidR="000D32F2" w:rsidRPr="006D0098" w:rsidRDefault="000D32F2" w:rsidP="00951D6F">
            <w:pPr>
              <w:pStyle w:val="Paragraphedeliste"/>
              <w:spacing w:after="200" w:line="276" w:lineRule="auto"/>
              <w:ind w:left="991"/>
              <w:contextualSpacing/>
              <w:jc w:val="both"/>
              <w:rPr>
                <w:rFonts w:cs="Arial"/>
              </w:rPr>
            </w:pPr>
          </w:p>
          <w:p w:rsidR="009A4506" w:rsidRPr="00D17D83" w:rsidRDefault="0035434F" w:rsidP="00951D6F">
            <w:pPr>
              <w:pStyle w:val="Paragraphedeliste"/>
              <w:numPr>
                <w:ilvl w:val="0"/>
                <w:numId w:val="14"/>
              </w:numPr>
              <w:spacing w:before="120" w:after="200" w:line="276" w:lineRule="auto"/>
              <w:contextualSpacing/>
              <w:jc w:val="both"/>
              <w:rPr>
                <w:rFonts w:cs="Arial"/>
              </w:rPr>
            </w:pPr>
            <w:r w:rsidRPr="001C70AE">
              <w:rPr>
                <w:rFonts w:cs="Arial"/>
                <w:b/>
              </w:rPr>
              <w:t>Rendre effectives</w:t>
            </w:r>
            <w:r w:rsidR="001C70AE" w:rsidRPr="001C70AE">
              <w:rPr>
                <w:rFonts w:cs="Arial"/>
                <w:b/>
              </w:rPr>
              <w:t xml:space="preserve"> les orientations</w:t>
            </w:r>
            <w:r w:rsidR="001C70AE">
              <w:rPr>
                <w:rFonts w:cs="Arial"/>
                <w:b/>
              </w:rPr>
              <w:t xml:space="preserve"> de la législation existante</w:t>
            </w:r>
            <w:r w:rsidR="001C70AE" w:rsidRPr="001C70AE">
              <w:rPr>
                <w:rFonts w:cs="Arial"/>
                <w:b/>
              </w:rPr>
              <w:t xml:space="preserve"> : </w:t>
            </w:r>
          </w:p>
          <w:p w:rsidR="000053E1" w:rsidRPr="001B2960" w:rsidRDefault="00EC74A9">
            <w:pPr>
              <w:pStyle w:val="Paragraphedeliste"/>
              <w:numPr>
                <w:ilvl w:val="0"/>
                <w:numId w:val="20"/>
              </w:numPr>
              <w:spacing w:before="120" w:line="276" w:lineRule="auto"/>
              <w:ind w:left="1077" w:hanging="357"/>
              <w:jc w:val="both"/>
              <w:rPr>
                <w:rFonts w:cs="Arial"/>
              </w:rPr>
            </w:pPr>
            <w:r w:rsidRPr="00D17D83">
              <w:rPr>
                <w:rFonts w:cs="Arial"/>
              </w:rPr>
              <w:t>L’appui de l’État à la création de labels environnementaux et sociaux, et son soutien à la certification environnementale (</w:t>
            </w:r>
            <w:r w:rsidRPr="00951D6F">
              <w:rPr>
                <w:rFonts w:cs="Arial"/>
              </w:rPr>
              <w:t>a</w:t>
            </w:r>
            <w:r w:rsidR="0035434F" w:rsidRPr="00951D6F">
              <w:rPr>
                <w:rFonts w:cs="Arial"/>
              </w:rPr>
              <w:t>rt</w:t>
            </w:r>
            <w:r w:rsidRPr="00951D6F">
              <w:rPr>
                <w:rFonts w:cs="Arial"/>
              </w:rPr>
              <w:t>icle</w:t>
            </w:r>
            <w:r w:rsidR="0035434F" w:rsidRPr="00951D6F">
              <w:rPr>
                <w:rFonts w:cs="Arial"/>
              </w:rPr>
              <w:t xml:space="preserve"> 53 de </w:t>
            </w:r>
            <w:r w:rsidRPr="00951D6F">
              <w:rPr>
                <w:rFonts w:cs="Arial"/>
              </w:rPr>
              <w:t>l</w:t>
            </w:r>
            <w:r w:rsidR="0035434F" w:rsidRPr="00951D6F">
              <w:rPr>
                <w:rFonts w:cs="Arial"/>
              </w:rPr>
              <w:t xml:space="preserve">a </w:t>
            </w:r>
            <w:r w:rsidRPr="004D6EF3">
              <w:rPr>
                <w:rFonts w:cs="Arial"/>
              </w:rPr>
              <w:t>l</w:t>
            </w:r>
            <w:r w:rsidR="0035434F" w:rsidRPr="005C1F69">
              <w:rPr>
                <w:rFonts w:cs="Arial"/>
              </w:rPr>
              <w:t xml:space="preserve">oi </w:t>
            </w:r>
            <w:r w:rsidRPr="005C1F69">
              <w:rPr>
                <w:rFonts w:cs="Arial"/>
              </w:rPr>
              <w:t>dite « </w:t>
            </w:r>
            <w:r w:rsidR="0035434F" w:rsidRPr="005C1F69">
              <w:rPr>
                <w:rFonts w:cs="Arial"/>
              </w:rPr>
              <w:t>Grenelle I</w:t>
            </w:r>
            <w:r w:rsidRPr="002A2CE3">
              <w:rPr>
                <w:rFonts w:cs="Arial"/>
              </w:rPr>
              <w:t> »)</w:t>
            </w:r>
            <w:r w:rsidR="0035434F" w:rsidRPr="001B2960">
              <w:rPr>
                <w:rFonts w:cs="Arial"/>
              </w:rPr>
              <w:t> ;</w:t>
            </w:r>
          </w:p>
          <w:p w:rsidR="001C70AE" w:rsidRDefault="009A4506">
            <w:pPr>
              <w:pStyle w:val="Paragraphedeliste"/>
              <w:numPr>
                <w:ilvl w:val="0"/>
                <w:numId w:val="20"/>
              </w:numPr>
              <w:spacing w:before="120" w:line="276" w:lineRule="auto"/>
              <w:ind w:left="1077" w:hanging="357"/>
              <w:jc w:val="both"/>
              <w:rPr>
                <w:rFonts w:cs="Arial"/>
              </w:rPr>
            </w:pPr>
            <w:r w:rsidRPr="001B2960">
              <w:rPr>
                <w:rFonts w:cs="Arial"/>
              </w:rPr>
              <w:t>Concernant l</w:t>
            </w:r>
            <w:r w:rsidR="00102C14" w:rsidRPr="001B2960">
              <w:rPr>
                <w:rFonts w:cs="Arial"/>
              </w:rPr>
              <w:t>’article</w:t>
            </w:r>
            <w:r w:rsidR="001D745E" w:rsidRPr="001B2960">
              <w:rPr>
                <w:rFonts w:cs="Arial"/>
              </w:rPr>
              <w:t xml:space="preserve"> L.225-102-1 du C</w:t>
            </w:r>
            <w:r w:rsidR="006B424F" w:rsidRPr="001B2960">
              <w:rPr>
                <w:rFonts w:cs="Arial"/>
              </w:rPr>
              <w:t>ode de commerce</w:t>
            </w:r>
            <w:r w:rsidRPr="001B2960">
              <w:rPr>
                <w:rFonts w:cs="Arial"/>
              </w:rPr>
              <w:t xml:space="preserve">, il </w:t>
            </w:r>
            <w:r w:rsidR="00207665">
              <w:rPr>
                <w:rFonts w:cs="Arial"/>
              </w:rPr>
              <w:t xml:space="preserve">importe de saisir l’occasion de la transposition </w:t>
            </w:r>
            <w:r w:rsidRPr="001B2960">
              <w:rPr>
                <w:rFonts w:cs="Arial"/>
              </w:rPr>
              <w:t xml:space="preserve">de la directive </w:t>
            </w:r>
            <w:r w:rsidR="00207665">
              <w:rPr>
                <w:rFonts w:cs="Arial"/>
              </w:rPr>
              <w:t xml:space="preserve">européenne </w:t>
            </w:r>
            <w:r w:rsidRPr="001B2960">
              <w:rPr>
                <w:rFonts w:cs="Arial"/>
              </w:rPr>
              <w:t xml:space="preserve">sur le </w:t>
            </w:r>
            <w:r w:rsidRPr="00D17D83">
              <w:rPr>
                <w:rFonts w:cs="Arial"/>
                <w:i/>
              </w:rPr>
              <w:t>reporting</w:t>
            </w:r>
            <w:r w:rsidRPr="00D17D83">
              <w:rPr>
                <w:rFonts w:cs="Arial"/>
              </w:rPr>
              <w:t xml:space="preserve"> extra-financier</w:t>
            </w:r>
            <w:r w:rsidR="00207665">
              <w:rPr>
                <w:rFonts w:cs="Arial"/>
              </w:rPr>
              <w:t xml:space="preserve"> adoptée le 29 septembre 2014</w:t>
            </w:r>
            <w:r w:rsidRPr="00D17D83">
              <w:rPr>
                <w:rFonts w:cs="Arial"/>
              </w:rPr>
              <w:t xml:space="preserve">, </w:t>
            </w:r>
            <w:r w:rsidR="00207665">
              <w:rPr>
                <w:rFonts w:cs="Arial"/>
              </w:rPr>
              <w:t xml:space="preserve">pour </w:t>
            </w:r>
            <w:r w:rsidR="008272EF">
              <w:rPr>
                <w:rFonts w:cs="Arial"/>
              </w:rPr>
              <w:t>amener les entreprises donneuses d’ordres à informer sur les principes qu’elles suivent pour entretenir une relation de qualité avec leurs fournisseurs.</w:t>
            </w:r>
          </w:p>
          <w:p w:rsidR="00C76BC3" w:rsidRDefault="00C76BC3">
            <w:pPr>
              <w:pStyle w:val="Paragraphedeliste"/>
              <w:spacing w:after="200" w:line="276" w:lineRule="auto"/>
              <w:ind w:left="991"/>
              <w:contextualSpacing/>
              <w:jc w:val="both"/>
              <w:rPr>
                <w:rFonts w:cs="Arial"/>
              </w:rPr>
            </w:pPr>
          </w:p>
          <w:p w:rsidR="001C70AE" w:rsidRPr="00C76BC3" w:rsidRDefault="001C70AE" w:rsidP="00951D6F">
            <w:pPr>
              <w:pStyle w:val="Paragraphedeliste"/>
              <w:numPr>
                <w:ilvl w:val="0"/>
                <w:numId w:val="14"/>
              </w:numPr>
              <w:spacing w:before="120" w:after="200" w:line="276" w:lineRule="auto"/>
              <w:contextualSpacing/>
              <w:jc w:val="both"/>
              <w:rPr>
                <w:rFonts w:cs="Arial"/>
                <w:b/>
              </w:rPr>
            </w:pPr>
            <w:r w:rsidRPr="00C76BC3">
              <w:rPr>
                <w:rFonts w:cs="Arial"/>
                <w:b/>
              </w:rPr>
              <w:t xml:space="preserve">Faire évoluer la </w:t>
            </w:r>
            <w:r w:rsidR="00102C14">
              <w:rPr>
                <w:rFonts w:cs="Arial"/>
                <w:b/>
              </w:rPr>
              <w:t>règlementation</w:t>
            </w:r>
            <w:r w:rsidR="00102C14" w:rsidRPr="00C76BC3">
              <w:rPr>
                <w:rFonts w:cs="Arial"/>
                <w:b/>
              </w:rPr>
              <w:t> </w:t>
            </w:r>
            <w:r w:rsidRPr="00C76BC3">
              <w:rPr>
                <w:rFonts w:cs="Arial"/>
                <w:b/>
              </w:rPr>
              <w:t xml:space="preserve">: </w:t>
            </w:r>
          </w:p>
          <w:p w:rsidR="001C70AE" w:rsidRDefault="00264E3E" w:rsidP="00951D6F">
            <w:pPr>
              <w:pStyle w:val="Paragraphedeliste"/>
              <w:numPr>
                <w:ilvl w:val="0"/>
                <w:numId w:val="20"/>
              </w:numPr>
              <w:spacing w:before="120" w:line="276" w:lineRule="auto"/>
              <w:ind w:left="1077" w:hanging="357"/>
              <w:jc w:val="both"/>
              <w:rPr>
                <w:rFonts w:cs="Arial"/>
              </w:rPr>
            </w:pPr>
            <w:r>
              <w:rPr>
                <w:rFonts w:cs="Arial"/>
              </w:rPr>
              <w:t>I</w:t>
            </w:r>
            <w:r w:rsidR="000053E1" w:rsidRPr="000053E1">
              <w:rPr>
                <w:rFonts w:cs="Arial"/>
              </w:rPr>
              <w:t xml:space="preserve">l convient de faire reconnaître la nécessité pour les donneurs d’ordre de faire émerger les démarches exemplaires et de </w:t>
            </w:r>
            <w:r w:rsidR="000053E1" w:rsidRPr="006D0098">
              <w:rPr>
                <w:rFonts w:cs="Arial"/>
              </w:rPr>
              <w:t>mieux prendre en compte les questions de</w:t>
            </w:r>
            <w:r w:rsidR="006D0098">
              <w:rPr>
                <w:rFonts w:cs="Arial"/>
              </w:rPr>
              <w:t xml:space="preserve"> RSE/DD</w:t>
            </w:r>
            <w:r w:rsidR="000053E1" w:rsidRPr="006D0098">
              <w:rPr>
                <w:rFonts w:cs="Arial"/>
              </w:rPr>
              <w:t xml:space="preserve"> dans la définition des objectifs de</w:t>
            </w:r>
            <w:r w:rsidR="006D0098">
              <w:rPr>
                <w:rFonts w:cs="Arial"/>
              </w:rPr>
              <w:t>s</w:t>
            </w:r>
            <w:r w:rsidR="000053E1" w:rsidRPr="006D0098">
              <w:rPr>
                <w:rFonts w:cs="Arial"/>
              </w:rPr>
              <w:t xml:space="preserve"> marché</w:t>
            </w:r>
            <w:r w:rsidR="006D0098">
              <w:rPr>
                <w:rFonts w:cs="Arial"/>
              </w:rPr>
              <w:t>s</w:t>
            </w:r>
            <w:r w:rsidR="000053E1" w:rsidRPr="000053E1">
              <w:rPr>
                <w:rFonts w:cs="Arial"/>
              </w:rPr>
              <w:t>, notamment</w:t>
            </w:r>
            <w:r w:rsidR="000053E1" w:rsidRPr="000053E1" w:rsidDel="007D24F2">
              <w:rPr>
                <w:rFonts w:cs="Arial"/>
              </w:rPr>
              <w:t xml:space="preserve"> </w:t>
            </w:r>
            <w:r w:rsidR="000053E1" w:rsidRPr="000053E1">
              <w:rPr>
                <w:rFonts w:cs="Arial"/>
              </w:rPr>
              <w:t xml:space="preserve">dans le cadre des achats publics, moyen de récompenser concrètement ceux qui s’engagent et de motiver ceux qui hésitent. </w:t>
            </w:r>
          </w:p>
          <w:p w:rsidR="00502E93" w:rsidRPr="00D17D83" w:rsidRDefault="000053E1" w:rsidP="00951D6F">
            <w:pPr>
              <w:pStyle w:val="Paragraphedeliste"/>
              <w:numPr>
                <w:ilvl w:val="0"/>
                <w:numId w:val="20"/>
              </w:numPr>
              <w:spacing w:after="200" w:line="276" w:lineRule="auto"/>
              <w:contextualSpacing/>
              <w:jc w:val="both"/>
              <w:rPr>
                <w:rFonts w:cs="Arial"/>
              </w:rPr>
            </w:pPr>
            <w:r w:rsidRPr="00D17D83">
              <w:rPr>
                <w:rFonts w:cs="Arial"/>
              </w:rPr>
              <w:t>Il convient également de v</w:t>
            </w:r>
            <w:r w:rsidR="000D32F2" w:rsidRPr="00D17D83">
              <w:rPr>
                <w:rFonts w:cs="Arial"/>
              </w:rPr>
              <w:t>aloriser les médiations publiques en matière de marchés publics et</w:t>
            </w:r>
            <w:r w:rsidRPr="00D17D83">
              <w:rPr>
                <w:rFonts w:cs="Arial"/>
              </w:rPr>
              <w:t xml:space="preserve"> de relations interentreprises.</w:t>
            </w:r>
          </w:p>
          <w:p w:rsidR="000D32F2" w:rsidRPr="00D17D83" w:rsidRDefault="000D32F2" w:rsidP="00951D6F">
            <w:pPr>
              <w:pStyle w:val="Paragraphedeliste"/>
              <w:spacing w:line="276" w:lineRule="auto"/>
              <w:ind w:left="1080"/>
            </w:pPr>
          </w:p>
          <w:p w:rsidR="00502E93" w:rsidRDefault="000D32F2" w:rsidP="00951D6F">
            <w:pPr>
              <w:pStyle w:val="Paragraphedeliste"/>
              <w:numPr>
                <w:ilvl w:val="0"/>
                <w:numId w:val="14"/>
              </w:numPr>
              <w:spacing w:line="276" w:lineRule="auto"/>
            </w:pPr>
            <w:r w:rsidRPr="00D17D83">
              <w:rPr>
                <w:rFonts w:cs="Arial"/>
                <w:b/>
              </w:rPr>
              <w:t>Assurer la cohérence</w:t>
            </w:r>
            <w:r w:rsidR="009F06E7" w:rsidRPr="00D17D83">
              <w:rPr>
                <w:rFonts w:cs="Arial"/>
                <w:b/>
              </w:rPr>
              <w:t xml:space="preserve"> des politiques publiques</w:t>
            </w:r>
            <w:r w:rsidRPr="00D17D83">
              <w:rPr>
                <w:rFonts w:cs="Arial"/>
                <w:b/>
              </w:rPr>
              <w:t xml:space="preserve"> </w:t>
            </w:r>
            <w:r w:rsidR="009F06E7" w:rsidRPr="00D17D83">
              <w:rPr>
                <w:rFonts w:cs="Arial"/>
                <w:b/>
              </w:rPr>
              <w:t>(</w:t>
            </w:r>
            <w:r w:rsidR="00103165" w:rsidRPr="00D17D83">
              <w:rPr>
                <w:rFonts w:cs="Arial"/>
                <w:b/>
              </w:rPr>
              <w:t>nationale</w:t>
            </w:r>
            <w:r w:rsidR="00502E93">
              <w:rPr>
                <w:rFonts w:cs="Arial"/>
                <w:b/>
              </w:rPr>
              <w:t>s</w:t>
            </w:r>
            <w:r w:rsidR="00103165" w:rsidRPr="00D17D83">
              <w:rPr>
                <w:rFonts w:cs="Arial"/>
                <w:b/>
              </w:rPr>
              <w:t>,</w:t>
            </w:r>
            <w:r w:rsidR="009F06E7" w:rsidRPr="00D17D83">
              <w:rPr>
                <w:rFonts w:cs="Arial"/>
                <w:b/>
              </w:rPr>
              <w:t xml:space="preserve"> territoriale</w:t>
            </w:r>
            <w:r w:rsidR="00103165" w:rsidRPr="00D17D83">
              <w:rPr>
                <w:rFonts w:cs="Arial"/>
                <w:b/>
              </w:rPr>
              <w:t>s</w:t>
            </w:r>
            <w:r w:rsidR="009F06E7" w:rsidRPr="00D17D83">
              <w:rPr>
                <w:rFonts w:cs="Arial"/>
                <w:b/>
              </w:rPr>
              <w:t>)</w:t>
            </w:r>
            <w:r w:rsidR="005E49BC" w:rsidRPr="00D17D83">
              <w:rPr>
                <w:rFonts w:cs="Arial"/>
              </w:rPr>
              <w:t xml:space="preserve"> : </w:t>
            </w:r>
            <w:r w:rsidRPr="00D17D83">
              <w:rPr>
                <w:rFonts w:cs="Arial"/>
              </w:rPr>
              <w:t>veiller à la bonne articulation des politiques des acteurs publics en matière de RSE.</w:t>
            </w:r>
          </w:p>
          <w:p w:rsidR="000053E1" w:rsidRPr="00D17D83" w:rsidRDefault="000053E1" w:rsidP="00951D6F">
            <w:pPr>
              <w:pStyle w:val="Paragraphedeliste"/>
              <w:spacing w:after="200" w:line="276" w:lineRule="auto"/>
              <w:contextualSpacing/>
              <w:jc w:val="both"/>
              <w:rPr>
                <w:rFonts w:cs="Arial"/>
              </w:rPr>
            </w:pPr>
          </w:p>
          <w:p w:rsidR="00502E93" w:rsidRPr="000053E1" w:rsidRDefault="000D32F2" w:rsidP="00951D6F">
            <w:pPr>
              <w:pStyle w:val="Paragraphedeliste"/>
              <w:numPr>
                <w:ilvl w:val="0"/>
                <w:numId w:val="14"/>
              </w:numPr>
              <w:spacing w:after="200" w:line="276" w:lineRule="auto"/>
              <w:contextualSpacing/>
              <w:jc w:val="both"/>
              <w:rPr>
                <w:rFonts w:cs="Arial"/>
              </w:rPr>
            </w:pPr>
            <w:r w:rsidRPr="005E49BC">
              <w:rPr>
                <w:rFonts w:cs="Arial"/>
                <w:b/>
              </w:rPr>
              <w:t>Valoriser, promouvoir, communiquer</w:t>
            </w:r>
            <w:r w:rsidRPr="000053E1">
              <w:rPr>
                <w:rFonts w:cs="Arial"/>
              </w:rPr>
              <w:t xml:space="preserve"> sur la thématique de la RSE </w:t>
            </w:r>
            <w:r w:rsidR="00380B86">
              <w:rPr>
                <w:rFonts w:cs="Arial"/>
              </w:rPr>
              <w:t>envers</w:t>
            </w:r>
            <w:r w:rsidRPr="000053E1">
              <w:rPr>
                <w:rFonts w:cs="Arial"/>
              </w:rPr>
              <w:t xml:space="preserve"> l</w:t>
            </w:r>
            <w:r w:rsidR="00606E59">
              <w:rPr>
                <w:rFonts w:cs="Arial"/>
              </w:rPr>
              <w:t xml:space="preserve">’ensemble </w:t>
            </w:r>
            <w:r w:rsidR="00B97B6E">
              <w:rPr>
                <w:rFonts w:cs="Arial"/>
              </w:rPr>
              <w:t>des</w:t>
            </w:r>
            <w:r w:rsidR="00606E59">
              <w:rPr>
                <w:rFonts w:cs="Arial"/>
              </w:rPr>
              <w:t xml:space="preserve"> parties prenantes.</w:t>
            </w:r>
          </w:p>
          <w:p w:rsidR="000053E1" w:rsidRPr="00D17D83" w:rsidRDefault="000053E1" w:rsidP="00951D6F">
            <w:pPr>
              <w:pStyle w:val="Paragraphedeliste"/>
              <w:spacing w:after="200" w:line="276" w:lineRule="auto"/>
              <w:contextualSpacing/>
              <w:jc w:val="both"/>
              <w:rPr>
                <w:rFonts w:cs="Arial"/>
              </w:rPr>
            </w:pPr>
          </w:p>
          <w:p w:rsidR="00496732" w:rsidRPr="00170F13" w:rsidRDefault="00A34D8F" w:rsidP="00951D6F">
            <w:pPr>
              <w:pStyle w:val="Paragraphedeliste"/>
              <w:numPr>
                <w:ilvl w:val="0"/>
                <w:numId w:val="14"/>
              </w:numPr>
              <w:spacing w:after="200" w:line="276" w:lineRule="auto"/>
              <w:contextualSpacing/>
              <w:jc w:val="both"/>
              <w:rPr>
                <w:rFonts w:cs="Arial"/>
              </w:rPr>
            </w:pPr>
            <w:r w:rsidRPr="005E49BC">
              <w:rPr>
                <w:rFonts w:cs="Arial"/>
                <w:b/>
              </w:rPr>
              <w:t>F</w:t>
            </w:r>
            <w:r w:rsidR="00E20776" w:rsidRPr="005E49BC">
              <w:rPr>
                <w:rFonts w:cs="Arial"/>
                <w:b/>
              </w:rPr>
              <w:t xml:space="preserve">aire reconnaître par les institutions publiques nationales et </w:t>
            </w:r>
            <w:r w:rsidR="006C49DE">
              <w:rPr>
                <w:rFonts w:cs="Arial"/>
                <w:b/>
              </w:rPr>
              <w:t>territoriales</w:t>
            </w:r>
            <w:r w:rsidR="00170F13">
              <w:rPr>
                <w:rStyle w:val="Appelnotedebasdep"/>
                <w:rFonts w:cs="Arial"/>
                <w:b/>
              </w:rPr>
              <w:footnoteReference w:id="4"/>
            </w:r>
            <w:r w:rsidR="00E20776" w:rsidRPr="005E49BC">
              <w:rPr>
                <w:rFonts w:cs="Arial"/>
                <w:b/>
              </w:rPr>
              <w:t xml:space="preserve"> que la RSE est un outil de développement économique, social et environnemental</w:t>
            </w:r>
            <w:r w:rsidR="006C49DE">
              <w:rPr>
                <w:rFonts w:cs="Arial"/>
              </w:rPr>
              <w:t xml:space="preserve"> : </w:t>
            </w:r>
            <w:r w:rsidR="00E20776" w:rsidRPr="000053E1">
              <w:rPr>
                <w:rFonts w:cs="Arial"/>
              </w:rPr>
              <w:t>porteur de démarche qualité, d’anticipation des attentes des consommateurs,</w:t>
            </w:r>
            <w:r w:rsidR="006C49DE">
              <w:rPr>
                <w:rFonts w:cs="Arial"/>
              </w:rPr>
              <w:t xml:space="preserve"> de cohésion sociétale,</w:t>
            </w:r>
            <w:r w:rsidR="00E20776" w:rsidRPr="000053E1">
              <w:rPr>
                <w:rFonts w:cs="Arial"/>
              </w:rPr>
              <w:t xml:space="preserve"> d’impacts sur le tissu local </w:t>
            </w:r>
            <w:r w:rsidR="006C49DE">
              <w:rPr>
                <w:rFonts w:cs="Arial"/>
              </w:rPr>
              <w:t>et le patrimoine naturel, etc.</w:t>
            </w:r>
            <w:r w:rsidR="0035434F">
              <w:rPr>
                <w:rFonts w:cs="Arial"/>
              </w:rPr>
              <w:t xml:space="preserve"> Dans le contexte de la réforme territoriale, la Région pourrait assurer la cohérence des différentes initiatives.</w:t>
            </w:r>
          </w:p>
          <w:p w:rsidR="000D32F2" w:rsidRPr="00496732" w:rsidRDefault="000D32F2" w:rsidP="00496732"/>
        </w:tc>
      </w:tr>
      <w:tr w:rsidR="000D32F2" w:rsidRPr="003D2C6C" w:rsidTr="00C76BC3">
        <w:trPr>
          <w:trHeight w:val="1970"/>
        </w:trPr>
        <w:tc>
          <w:tcPr>
            <w:tcW w:w="9012" w:type="dxa"/>
          </w:tcPr>
          <w:p w:rsidR="000D32F2" w:rsidRPr="003D2C6C" w:rsidRDefault="000D32F2" w:rsidP="000D32F2">
            <w:pPr>
              <w:pStyle w:val="Paragraphedeliste"/>
              <w:spacing w:after="200" w:line="276" w:lineRule="auto"/>
              <w:ind w:left="426"/>
              <w:contextualSpacing/>
              <w:jc w:val="center"/>
              <w:rPr>
                <w:rFonts w:cs="Arial"/>
              </w:rPr>
            </w:pPr>
            <w:r w:rsidRPr="003D2C6C">
              <w:rPr>
                <w:rFonts w:cs="Arial"/>
                <w:i/>
              </w:rPr>
              <w:lastRenderedPageBreak/>
              <w:t xml:space="preserve">   </w:t>
            </w:r>
            <w:r w:rsidRPr="003D2C6C">
              <w:rPr>
                <w:rFonts w:cs="Arial"/>
              </w:rPr>
              <w:t xml:space="preserve">    </w:t>
            </w:r>
          </w:p>
          <w:p w:rsidR="009A12B0" w:rsidRDefault="000D32F2" w:rsidP="000D32F2">
            <w:pPr>
              <w:pStyle w:val="Paragraphedeliste"/>
              <w:spacing w:after="200" w:line="276" w:lineRule="auto"/>
              <w:ind w:left="426"/>
              <w:contextualSpacing/>
              <w:jc w:val="center"/>
              <w:rPr>
                <w:rFonts w:cs="Arial"/>
                <w:b/>
              </w:rPr>
            </w:pPr>
            <w:r w:rsidRPr="003D2C6C">
              <w:rPr>
                <w:rFonts w:cs="Arial"/>
              </w:rPr>
              <w:t xml:space="preserve">  </w:t>
            </w:r>
            <w:r w:rsidRPr="003D2C6C">
              <w:rPr>
                <w:rFonts w:cs="Arial"/>
                <w:b/>
              </w:rPr>
              <w:t>Recommandations à destination des organisations profession</w:t>
            </w:r>
            <w:r w:rsidR="009A12B0">
              <w:rPr>
                <w:rFonts w:cs="Arial"/>
                <w:b/>
              </w:rPr>
              <w:t xml:space="preserve">nelles </w:t>
            </w:r>
          </w:p>
          <w:p w:rsidR="000D32F2" w:rsidRPr="003D2C6C" w:rsidRDefault="000D32F2" w:rsidP="000D32F2">
            <w:pPr>
              <w:pStyle w:val="Paragraphedeliste"/>
              <w:spacing w:after="200" w:line="276" w:lineRule="auto"/>
              <w:ind w:left="426"/>
              <w:contextualSpacing/>
              <w:jc w:val="center"/>
              <w:rPr>
                <w:rFonts w:cs="Arial"/>
                <w:b/>
              </w:rPr>
            </w:pPr>
          </w:p>
          <w:p w:rsidR="00242B51" w:rsidRDefault="000D32F2" w:rsidP="00887FAA">
            <w:pPr>
              <w:pStyle w:val="Paragraphedeliste"/>
              <w:numPr>
                <w:ilvl w:val="1"/>
                <w:numId w:val="4"/>
              </w:numPr>
              <w:spacing w:after="200" w:line="276" w:lineRule="auto"/>
              <w:ind w:left="566" w:hanging="425"/>
              <w:contextualSpacing/>
              <w:jc w:val="both"/>
              <w:rPr>
                <w:rFonts w:cs="Arial"/>
              </w:rPr>
            </w:pPr>
            <w:r w:rsidRPr="005E49BC">
              <w:rPr>
                <w:rFonts w:cs="Arial"/>
                <w:b/>
              </w:rPr>
              <w:t>Intégrer la RSE dans leur stratégie</w:t>
            </w:r>
            <w:r w:rsidRPr="003D2C6C">
              <w:rPr>
                <w:rFonts w:cs="Arial"/>
              </w:rPr>
              <w:t xml:space="preserve"> en s’appuyant notamment sur les études montrant un lien entre compétitivité et démarche RSE.</w:t>
            </w:r>
          </w:p>
          <w:p w:rsidR="000D32F2" w:rsidRPr="003D2C6C" w:rsidRDefault="000D32F2" w:rsidP="00242B51">
            <w:pPr>
              <w:pStyle w:val="Paragraphedeliste"/>
              <w:spacing w:after="200" w:line="276" w:lineRule="auto"/>
              <w:ind w:left="566"/>
              <w:contextualSpacing/>
              <w:jc w:val="both"/>
              <w:rPr>
                <w:rFonts w:cs="Arial"/>
              </w:rPr>
            </w:pPr>
          </w:p>
          <w:p w:rsidR="00242B51" w:rsidRPr="004A27DA" w:rsidRDefault="000D32F2" w:rsidP="00242B51">
            <w:pPr>
              <w:pStyle w:val="Paragraphedeliste"/>
              <w:numPr>
                <w:ilvl w:val="1"/>
                <w:numId w:val="4"/>
              </w:numPr>
              <w:spacing w:after="200" w:line="276" w:lineRule="auto"/>
              <w:ind w:left="566" w:hanging="425"/>
              <w:contextualSpacing/>
              <w:jc w:val="both"/>
              <w:rPr>
                <w:rFonts w:cs="Arial"/>
              </w:rPr>
            </w:pPr>
            <w:r w:rsidRPr="005E49BC">
              <w:rPr>
                <w:rFonts w:cs="Arial"/>
                <w:b/>
              </w:rPr>
              <w:t>Sensibiliser leurs adhérents</w:t>
            </w:r>
            <w:r w:rsidRPr="003D2C6C">
              <w:rPr>
                <w:rFonts w:cs="Arial"/>
              </w:rPr>
              <w:t xml:space="preserve"> notamment par la diffusion et la valorisation de bonnes pratiques</w:t>
            </w:r>
            <w:r w:rsidR="00242B51">
              <w:rPr>
                <w:rFonts w:cs="Arial"/>
              </w:rPr>
              <w:t>.</w:t>
            </w:r>
          </w:p>
          <w:p w:rsidR="000D32F2" w:rsidRPr="00242B51" w:rsidRDefault="000D32F2" w:rsidP="00242B51">
            <w:pPr>
              <w:pStyle w:val="Paragraphedeliste"/>
              <w:spacing w:after="200" w:line="276" w:lineRule="auto"/>
              <w:ind w:left="566"/>
              <w:contextualSpacing/>
              <w:jc w:val="both"/>
              <w:rPr>
                <w:rFonts w:cs="Arial"/>
              </w:rPr>
            </w:pPr>
          </w:p>
          <w:p w:rsidR="00242B51" w:rsidRPr="005E49BC" w:rsidRDefault="00D65862" w:rsidP="00887FAA">
            <w:pPr>
              <w:pStyle w:val="Paragraphedeliste"/>
              <w:numPr>
                <w:ilvl w:val="1"/>
                <w:numId w:val="4"/>
              </w:numPr>
              <w:spacing w:after="200" w:line="276" w:lineRule="auto"/>
              <w:ind w:left="566" w:hanging="425"/>
              <w:contextualSpacing/>
              <w:jc w:val="both"/>
              <w:rPr>
                <w:rFonts w:cs="Arial"/>
                <w:b/>
              </w:rPr>
            </w:pPr>
            <w:r>
              <w:rPr>
                <w:rFonts w:cs="Arial"/>
                <w:b/>
              </w:rPr>
              <w:t>Soutenir la mise en place de</w:t>
            </w:r>
            <w:r w:rsidR="000D32F2" w:rsidRPr="005E49BC">
              <w:rPr>
                <w:rFonts w:cs="Arial"/>
                <w:b/>
              </w:rPr>
              <w:t xml:space="preserve"> démarches collectives</w:t>
            </w:r>
            <w:r w:rsidR="00242B51" w:rsidRPr="005E49BC">
              <w:rPr>
                <w:rFonts w:cs="Arial"/>
                <w:b/>
              </w:rPr>
              <w:t xml:space="preserve"> : </w:t>
            </w:r>
          </w:p>
          <w:p w:rsidR="00E20776" w:rsidRDefault="000D32F2" w:rsidP="00170F13">
            <w:pPr>
              <w:pStyle w:val="Paragraphedeliste"/>
              <w:numPr>
                <w:ilvl w:val="0"/>
                <w:numId w:val="3"/>
              </w:numPr>
              <w:spacing w:after="200" w:line="276" w:lineRule="auto"/>
              <w:ind w:left="991" w:hanging="283"/>
              <w:contextualSpacing/>
              <w:jc w:val="both"/>
              <w:rPr>
                <w:rFonts w:cs="Arial"/>
              </w:rPr>
            </w:pPr>
            <w:r w:rsidRPr="003D2C6C">
              <w:rPr>
                <w:rFonts w:cs="Arial"/>
              </w:rPr>
              <w:t xml:space="preserve">élaborer et promouvoir des </w:t>
            </w:r>
            <w:r w:rsidR="002C6248">
              <w:rPr>
                <w:rFonts w:cs="Arial"/>
              </w:rPr>
              <w:t xml:space="preserve">méthodes et </w:t>
            </w:r>
            <w:r w:rsidRPr="003D2C6C">
              <w:rPr>
                <w:rFonts w:cs="Arial"/>
              </w:rPr>
              <w:t>outils (guides par exemple) présentant, à partir d’exemples (benchmark des bonnes pratiques), les effets positifs en termes d’économies (actions relatives aux ressources et à l’environnement surtout), d’effet marché, d’attractivité sur les talents, d’image client</w:t>
            </w:r>
            <w:r w:rsidR="00D65862">
              <w:rPr>
                <w:rFonts w:cs="Arial"/>
              </w:rPr>
              <w:t>,</w:t>
            </w:r>
            <w:r w:rsidRPr="003D2C6C">
              <w:rPr>
                <w:rFonts w:cs="Arial"/>
              </w:rPr>
              <w:t xml:space="preserve"> etc. </w:t>
            </w:r>
          </w:p>
          <w:p w:rsidR="00E20776" w:rsidRDefault="00E20776" w:rsidP="00170F13">
            <w:pPr>
              <w:pStyle w:val="Paragraphedeliste"/>
              <w:numPr>
                <w:ilvl w:val="0"/>
                <w:numId w:val="3"/>
              </w:numPr>
              <w:spacing w:after="200" w:line="276" w:lineRule="auto"/>
              <w:ind w:left="991" w:hanging="283"/>
              <w:contextualSpacing/>
              <w:jc w:val="both"/>
              <w:rPr>
                <w:rFonts w:cs="Arial"/>
              </w:rPr>
            </w:pPr>
            <w:r>
              <w:rPr>
                <w:rFonts w:cs="Arial"/>
              </w:rPr>
              <w:t>p</w:t>
            </w:r>
            <w:r w:rsidR="000D32F2" w:rsidRPr="003D2C6C">
              <w:rPr>
                <w:rFonts w:cs="Arial"/>
              </w:rPr>
              <w:t xml:space="preserve">roposer des méthodes simples de calcul des gains résultant de démarches RSE. </w:t>
            </w:r>
            <w:r w:rsidR="00D03ACD">
              <w:rPr>
                <w:rFonts w:cs="Arial"/>
              </w:rPr>
              <w:t>Pour cela, il est n</w:t>
            </w:r>
            <w:r w:rsidR="000D32F2" w:rsidRPr="003D2C6C">
              <w:rPr>
                <w:rFonts w:cs="Arial"/>
              </w:rPr>
              <w:t>écess</w:t>
            </w:r>
            <w:r w:rsidR="00D03ACD">
              <w:rPr>
                <w:rFonts w:cs="Arial"/>
              </w:rPr>
              <w:t>aire</w:t>
            </w:r>
            <w:r w:rsidR="000D32F2" w:rsidRPr="003D2C6C">
              <w:rPr>
                <w:rFonts w:cs="Arial"/>
              </w:rPr>
              <w:t xml:space="preserve"> d’être persuasif et de montrer que le lien RSE-performance économique qui reste à creuser n’est qu’un des arguments plaidan</w:t>
            </w:r>
            <w:r>
              <w:rPr>
                <w:rFonts w:cs="Arial"/>
              </w:rPr>
              <w:t>t pour l’adhésion à la démarche ;</w:t>
            </w:r>
          </w:p>
          <w:p w:rsidR="00E20776" w:rsidRDefault="004A27DA" w:rsidP="00170F13">
            <w:pPr>
              <w:pStyle w:val="Paragraphedeliste"/>
              <w:numPr>
                <w:ilvl w:val="0"/>
                <w:numId w:val="3"/>
              </w:numPr>
              <w:spacing w:after="200" w:line="276" w:lineRule="auto"/>
              <w:ind w:left="991" w:hanging="283"/>
              <w:contextualSpacing/>
              <w:jc w:val="both"/>
              <w:rPr>
                <w:rFonts w:cs="Arial"/>
              </w:rPr>
            </w:pPr>
            <w:r>
              <w:rPr>
                <w:rFonts w:cs="Arial"/>
              </w:rPr>
              <w:lastRenderedPageBreak/>
              <w:t>c</w:t>
            </w:r>
            <w:r w:rsidR="000D32F2" w:rsidRPr="00E20776">
              <w:rPr>
                <w:rFonts w:cs="Arial"/>
              </w:rPr>
              <w:t xml:space="preserve">ommuniquer sur leurs initiatives à leurs adhérents et à l’ensemble des parties prenantes. </w:t>
            </w:r>
          </w:p>
          <w:p w:rsidR="006D0098" w:rsidRDefault="004A27DA" w:rsidP="00170F13">
            <w:pPr>
              <w:pStyle w:val="Paragraphedeliste"/>
              <w:numPr>
                <w:ilvl w:val="0"/>
                <w:numId w:val="3"/>
              </w:numPr>
              <w:spacing w:after="200" w:line="276" w:lineRule="auto"/>
              <w:ind w:left="991" w:hanging="283"/>
              <w:contextualSpacing/>
              <w:jc w:val="both"/>
              <w:rPr>
                <w:rFonts w:cs="Arial"/>
              </w:rPr>
            </w:pPr>
            <w:r>
              <w:rPr>
                <w:rFonts w:cs="Arial"/>
              </w:rPr>
              <w:t>r</w:t>
            </w:r>
            <w:r w:rsidR="000D32F2" w:rsidRPr="00E20776">
              <w:rPr>
                <w:rFonts w:cs="Arial"/>
              </w:rPr>
              <w:t>e</w:t>
            </w:r>
            <w:r w:rsidR="00D65862">
              <w:rPr>
                <w:rFonts w:cs="Arial"/>
              </w:rPr>
              <w:t>nforcer les synergies entre organisations professionnelles</w:t>
            </w:r>
            <w:r w:rsidR="000D32F2" w:rsidRPr="00E20776">
              <w:rPr>
                <w:rFonts w:cs="Arial"/>
              </w:rPr>
              <w:t xml:space="preserve"> (échange de bo</w:t>
            </w:r>
            <w:r w:rsidR="00E20776">
              <w:rPr>
                <w:rFonts w:cs="Arial"/>
              </w:rPr>
              <w:t>nnes pratiques, mutualisation, etc.</w:t>
            </w:r>
            <w:r w:rsidR="000D32F2" w:rsidRPr="00E20776">
              <w:rPr>
                <w:rFonts w:cs="Arial"/>
              </w:rPr>
              <w:t>)</w:t>
            </w:r>
            <w:r>
              <w:rPr>
                <w:rFonts w:cs="Arial"/>
              </w:rPr>
              <w:t>.</w:t>
            </w:r>
          </w:p>
          <w:p w:rsidR="009F06E7" w:rsidRPr="009F06E7" w:rsidRDefault="009F06E7" w:rsidP="009F06E7">
            <w:pPr>
              <w:pStyle w:val="Paragraphedeliste"/>
              <w:spacing w:after="200" w:line="276" w:lineRule="auto"/>
              <w:ind w:left="1770"/>
              <w:contextualSpacing/>
              <w:jc w:val="both"/>
              <w:rPr>
                <w:rFonts w:cs="Arial"/>
              </w:rPr>
            </w:pPr>
          </w:p>
          <w:p w:rsidR="00942765" w:rsidRDefault="00A066F0" w:rsidP="00606E59">
            <w:pPr>
              <w:pStyle w:val="Paragraphedeliste"/>
              <w:numPr>
                <w:ilvl w:val="1"/>
                <w:numId w:val="4"/>
              </w:numPr>
              <w:spacing w:after="200" w:line="276" w:lineRule="auto"/>
              <w:ind w:left="566" w:hanging="425"/>
              <w:contextualSpacing/>
              <w:jc w:val="both"/>
              <w:rPr>
                <w:rFonts w:cs="Arial"/>
              </w:rPr>
            </w:pPr>
            <w:r>
              <w:rPr>
                <w:rFonts w:cs="Arial"/>
                <w:b/>
              </w:rPr>
              <w:t>Inciter</w:t>
            </w:r>
            <w:r w:rsidR="00E9739A" w:rsidRPr="005E49BC">
              <w:rPr>
                <w:rFonts w:cs="Arial"/>
                <w:b/>
              </w:rPr>
              <w:t xml:space="preserve"> les organisations professionnelles et les territoires</w:t>
            </w:r>
            <w:r w:rsidR="00E9739A" w:rsidRPr="006D0098">
              <w:rPr>
                <w:rFonts w:cs="Arial"/>
              </w:rPr>
              <w:t xml:space="preserve">, </w:t>
            </w:r>
            <w:r w:rsidR="00215B1D">
              <w:rPr>
                <w:rFonts w:cs="Arial"/>
              </w:rPr>
              <w:t>à</w:t>
            </w:r>
            <w:r w:rsidR="00215B1D" w:rsidRPr="006D0098">
              <w:rPr>
                <w:rFonts w:cs="Arial"/>
              </w:rPr>
              <w:t xml:space="preserve"> </w:t>
            </w:r>
            <w:r w:rsidR="003B05C4">
              <w:rPr>
                <w:rFonts w:cs="Arial"/>
              </w:rPr>
              <w:t xml:space="preserve">travailler ensemble et à </w:t>
            </w:r>
            <w:r w:rsidR="00215B1D" w:rsidRPr="006D0098">
              <w:rPr>
                <w:rFonts w:cs="Arial"/>
              </w:rPr>
              <w:t>mutualis</w:t>
            </w:r>
            <w:r w:rsidR="00215B1D">
              <w:rPr>
                <w:rFonts w:cs="Arial"/>
              </w:rPr>
              <w:t>er</w:t>
            </w:r>
            <w:r w:rsidR="00215B1D" w:rsidRPr="006D0098">
              <w:rPr>
                <w:rFonts w:cs="Arial"/>
              </w:rPr>
              <w:t xml:space="preserve"> </w:t>
            </w:r>
            <w:r w:rsidR="00C45E72">
              <w:rPr>
                <w:rFonts w:cs="Arial"/>
              </w:rPr>
              <w:t xml:space="preserve">chaque fois que possible </w:t>
            </w:r>
            <w:r w:rsidR="00E9739A" w:rsidRPr="006D0098">
              <w:rPr>
                <w:rFonts w:cs="Arial"/>
              </w:rPr>
              <w:t xml:space="preserve">leurs actions de promotion et d’accompagnement. </w:t>
            </w:r>
          </w:p>
          <w:p w:rsidR="000D32F2" w:rsidRPr="004A27DA" w:rsidRDefault="00E9739A" w:rsidP="003B05C4">
            <w:pPr>
              <w:pStyle w:val="Paragraphedeliste"/>
              <w:spacing w:after="200" w:line="276" w:lineRule="auto"/>
              <w:ind w:left="566"/>
              <w:contextualSpacing/>
              <w:jc w:val="both"/>
            </w:pPr>
            <w:r w:rsidRPr="006D0098">
              <w:rPr>
                <w:rFonts w:cs="Arial"/>
                <w:u w:val="single"/>
              </w:rPr>
              <w:t>Exemple d’action </w:t>
            </w:r>
            <w:r w:rsidRPr="006D0098">
              <w:rPr>
                <w:rFonts w:cs="Arial"/>
              </w:rPr>
              <w:t xml:space="preserve">: </w:t>
            </w:r>
            <w:r w:rsidR="003B05C4">
              <w:rPr>
                <w:rFonts w:cs="Arial"/>
                <w:i/>
              </w:rPr>
              <w:t>encourager le développement des initiatives sectorielles par</w:t>
            </w:r>
            <w:r w:rsidR="003B05C4" w:rsidRPr="006D0098">
              <w:rPr>
                <w:rFonts w:cs="Arial"/>
                <w:i/>
              </w:rPr>
              <w:t xml:space="preserve"> </w:t>
            </w:r>
            <w:r w:rsidRPr="006D0098">
              <w:rPr>
                <w:rFonts w:cs="Arial"/>
                <w:i/>
              </w:rPr>
              <w:t>les collectivités, les chambres consulaires et tout autre acteur dans le développement des initiatives sectorielles</w:t>
            </w:r>
            <w:r w:rsidRPr="003D2C6C">
              <w:rPr>
                <w:rStyle w:val="Appelnotedebasdep"/>
                <w:rFonts w:cs="Arial"/>
                <w:i/>
              </w:rPr>
              <w:footnoteReference w:id="5"/>
            </w:r>
            <w:r w:rsidRPr="006D0098">
              <w:rPr>
                <w:rFonts w:cs="Arial"/>
                <w:i/>
              </w:rPr>
              <w:t>.</w:t>
            </w:r>
          </w:p>
        </w:tc>
      </w:tr>
    </w:tbl>
    <w:p w:rsidR="00813FE0" w:rsidRDefault="007825F1" w:rsidP="00A75CA8">
      <w:pPr>
        <w:pStyle w:val="Paragraphedeliste"/>
        <w:spacing w:after="200" w:line="276" w:lineRule="auto"/>
        <w:contextualSpacing/>
        <w:jc w:val="both"/>
        <w:rPr>
          <w:rFonts w:cs="Arial"/>
        </w:rPr>
      </w:pPr>
      <w:r w:rsidRPr="003D2C6C">
        <w:rPr>
          <w:rFonts w:cs="Arial"/>
        </w:rPr>
        <w:lastRenderedPageBreak/>
        <w:t xml:space="preserve"> </w:t>
      </w:r>
      <w:r w:rsidR="007C41EF" w:rsidRPr="003D2C6C">
        <w:rPr>
          <w:rFonts w:cs="Arial"/>
        </w:rPr>
        <w:t xml:space="preserve">   </w:t>
      </w:r>
      <w:r w:rsidR="00081BAF" w:rsidRPr="003D2C6C">
        <w:rPr>
          <w:rFonts w:cs="Arial"/>
        </w:rPr>
        <w:t xml:space="preserve">      </w:t>
      </w:r>
      <w:r w:rsidR="007C41EF" w:rsidRPr="003D2C6C">
        <w:rPr>
          <w:rFonts w:cs="Arial"/>
        </w:rPr>
        <w:t xml:space="preserve"> </w:t>
      </w:r>
      <w:r w:rsidR="00081BAF" w:rsidRPr="003D2C6C">
        <w:rPr>
          <w:rFonts w:cs="Arial"/>
        </w:rPr>
        <w:t xml:space="preserve"> </w:t>
      </w:r>
    </w:p>
    <w:p w:rsidR="00A75CA8" w:rsidRPr="00A75CA8" w:rsidRDefault="00A75CA8" w:rsidP="00A75CA8">
      <w:pPr>
        <w:pStyle w:val="Paragraphedeliste"/>
        <w:spacing w:after="200" w:line="276" w:lineRule="auto"/>
        <w:contextualSpacing/>
        <w:jc w:val="both"/>
        <w:rPr>
          <w:rFonts w:cs="Arial"/>
          <w:sz w:val="8"/>
          <w:szCs w:val="8"/>
        </w:rPr>
      </w:pPr>
    </w:p>
    <w:p w:rsidR="006B1747" w:rsidRPr="0080597C" w:rsidRDefault="00470CCB" w:rsidP="00FF0B05">
      <w:pPr>
        <w:pStyle w:val="Paragraphedeliste"/>
        <w:numPr>
          <w:ilvl w:val="1"/>
          <w:numId w:val="32"/>
        </w:numPr>
        <w:pBdr>
          <w:top w:val="single" w:sz="4" w:space="1" w:color="auto"/>
          <w:left w:val="single" w:sz="4" w:space="4" w:color="auto"/>
          <w:bottom w:val="single" w:sz="4" w:space="1" w:color="auto"/>
          <w:right w:val="single" w:sz="4" w:space="4" w:color="auto"/>
        </w:pBdr>
        <w:shd w:val="clear" w:color="auto" w:fill="DBE5F1" w:themeFill="accent1" w:themeFillTint="33"/>
        <w:spacing w:after="200" w:line="276" w:lineRule="auto"/>
        <w:contextualSpacing/>
        <w:jc w:val="both"/>
        <w:outlineLvl w:val="2"/>
        <w:rPr>
          <w:rFonts w:cs="Arial"/>
        </w:rPr>
      </w:pPr>
      <w:bookmarkStart w:id="8" w:name="_Toc400011091"/>
      <w:r w:rsidRPr="0080597C">
        <w:rPr>
          <w:rFonts w:cs="Arial"/>
          <w:b/>
        </w:rPr>
        <w:t xml:space="preserve">Nécessité de convaincre les </w:t>
      </w:r>
      <w:r w:rsidR="00BF0628" w:rsidRPr="0080597C">
        <w:rPr>
          <w:rFonts w:cs="Arial"/>
          <w:b/>
        </w:rPr>
        <w:t>dirigeants</w:t>
      </w:r>
      <w:r w:rsidR="00EA1984" w:rsidRPr="0080597C">
        <w:rPr>
          <w:rFonts w:cs="Arial"/>
          <w:b/>
        </w:rPr>
        <w:t xml:space="preserve"> de TPE/PME </w:t>
      </w:r>
      <w:r w:rsidR="00723F26" w:rsidRPr="0080597C">
        <w:rPr>
          <w:rFonts w:cs="Arial"/>
          <w:b/>
        </w:rPr>
        <w:t xml:space="preserve">de </w:t>
      </w:r>
      <w:r w:rsidR="006B1747" w:rsidRPr="0080597C">
        <w:rPr>
          <w:rFonts w:cs="Arial"/>
          <w:b/>
        </w:rPr>
        <w:t>l’intérêt de se lancer</w:t>
      </w:r>
      <w:r w:rsidR="00E709C6" w:rsidRPr="0080597C">
        <w:rPr>
          <w:rFonts w:cs="Arial"/>
          <w:b/>
        </w:rPr>
        <w:t xml:space="preserve"> </w:t>
      </w:r>
      <w:r w:rsidR="006B1747" w:rsidRPr="0080597C">
        <w:rPr>
          <w:rFonts w:cs="Arial"/>
          <w:b/>
        </w:rPr>
        <w:t xml:space="preserve">dans </w:t>
      </w:r>
      <w:r w:rsidR="00C10334" w:rsidRPr="0080597C">
        <w:rPr>
          <w:rFonts w:cs="Arial"/>
          <w:b/>
        </w:rPr>
        <w:t xml:space="preserve">une démarche </w:t>
      </w:r>
      <w:r w:rsidR="006B1747" w:rsidRPr="0080597C">
        <w:rPr>
          <w:rFonts w:cs="Arial"/>
          <w:b/>
        </w:rPr>
        <w:t>RSE</w:t>
      </w:r>
      <w:r w:rsidR="00C10334" w:rsidRPr="0080597C">
        <w:rPr>
          <w:rFonts w:cs="Arial"/>
          <w:b/>
        </w:rPr>
        <w:t xml:space="preserve"> en </w:t>
      </w:r>
      <w:r w:rsidR="0055099C" w:rsidRPr="0080597C">
        <w:rPr>
          <w:rFonts w:cs="Arial"/>
          <w:b/>
        </w:rPr>
        <w:t>lien</w:t>
      </w:r>
      <w:r w:rsidR="00C10334" w:rsidRPr="0080597C">
        <w:rPr>
          <w:rFonts w:cs="Arial"/>
          <w:b/>
        </w:rPr>
        <w:t xml:space="preserve"> avec leurs salariés, première </w:t>
      </w:r>
      <w:r w:rsidR="00723F26" w:rsidRPr="0080597C">
        <w:rPr>
          <w:rFonts w:cs="Arial"/>
          <w:b/>
        </w:rPr>
        <w:t>partie prenante de l’entreprise.</w:t>
      </w:r>
      <w:bookmarkEnd w:id="8"/>
    </w:p>
    <w:p w:rsidR="006B1747" w:rsidRPr="003D2C6C" w:rsidRDefault="006B1747" w:rsidP="006B1747">
      <w:pPr>
        <w:pStyle w:val="Paragraphedeliste"/>
        <w:spacing w:after="200" w:line="276" w:lineRule="auto"/>
        <w:contextualSpacing/>
        <w:jc w:val="both"/>
        <w:rPr>
          <w:rFonts w:cs="Arial"/>
        </w:rPr>
      </w:pPr>
    </w:p>
    <w:p w:rsidR="009B7806" w:rsidRPr="003D2C6C" w:rsidRDefault="006B1747" w:rsidP="002E6235">
      <w:pPr>
        <w:pStyle w:val="Paragraphedeliste"/>
        <w:spacing w:after="200" w:line="276" w:lineRule="auto"/>
        <w:ind w:left="0"/>
        <w:contextualSpacing/>
        <w:jc w:val="both"/>
        <w:rPr>
          <w:rFonts w:cs="Arial"/>
        </w:rPr>
      </w:pPr>
      <w:r w:rsidRPr="003D2C6C">
        <w:rPr>
          <w:rFonts w:cs="Arial"/>
        </w:rPr>
        <w:t xml:space="preserve">Si le thème de la RSE reste peu abordé dans le monde des TPE-PME, c’est qu’il est trop </w:t>
      </w:r>
      <w:r w:rsidR="007D24F2" w:rsidRPr="003D2C6C">
        <w:rPr>
          <w:rFonts w:cs="Arial"/>
        </w:rPr>
        <w:t xml:space="preserve">méconnu </w:t>
      </w:r>
      <w:r w:rsidR="00C10334" w:rsidRPr="003D2C6C">
        <w:rPr>
          <w:rFonts w:cs="Arial"/>
        </w:rPr>
        <w:t xml:space="preserve">à la fois </w:t>
      </w:r>
      <w:r w:rsidR="007D24F2" w:rsidRPr="003D2C6C">
        <w:rPr>
          <w:rFonts w:cs="Arial"/>
        </w:rPr>
        <w:t>des chefs d’entreprise</w:t>
      </w:r>
      <w:r w:rsidR="00C10334" w:rsidRPr="003D2C6C">
        <w:rPr>
          <w:rFonts w:cs="Arial"/>
        </w:rPr>
        <w:t xml:space="preserve"> et des salariés</w:t>
      </w:r>
      <w:r w:rsidR="007D24F2" w:rsidRPr="003D2C6C">
        <w:rPr>
          <w:rFonts w:cs="Arial"/>
        </w:rPr>
        <w:t xml:space="preserve">, voire </w:t>
      </w:r>
      <w:r w:rsidR="00C10334" w:rsidRPr="003D2C6C">
        <w:rPr>
          <w:rFonts w:cs="Arial"/>
        </w:rPr>
        <w:t xml:space="preserve">souvent perçu comme </w:t>
      </w:r>
      <w:r w:rsidRPr="003D2C6C">
        <w:rPr>
          <w:rFonts w:cs="Arial"/>
        </w:rPr>
        <w:t xml:space="preserve">porteur de réglementation et de charges potentielles pour les entreprises. </w:t>
      </w:r>
      <w:r w:rsidR="00EA1984" w:rsidRPr="003D2C6C">
        <w:rPr>
          <w:rFonts w:cs="Arial"/>
        </w:rPr>
        <w:t xml:space="preserve">Il existe </w:t>
      </w:r>
      <w:r w:rsidR="007D24F2" w:rsidRPr="003D2C6C">
        <w:rPr>
          <w:rFonts w:cs="Arial"/>
        </w:rPr>
        <w:t xml:space="preserve">cependant </w:t>
      </w:r>
      <w:r w:rsidR="00EA1984" w:rsidRPr="003D2C6C">
        <w:rPr>
          <w:rFonts w:cs="Arial"/>
        </w:rPr>
        <w:t>des</w:t>
      </w:r>
      <w:r w:rsidR="00764F4E" w:rsidRPr="003D2C6C">
        <w:rPr>
          <w:rFonts w:cs="Arial"/>
        </w:rPr>
        <w:t xml:space="preserve"> expérimentations</w:t>
      </w:r>
      <w:r w:rsidR="00EA1984" w:rsidRPr="003D2C6C">
        <w:rPr>
          <w:rFonts w:cs="Arial"/>
        </w:rPr>
        <w:t xml:space="preserve"> </w:t>
      </w:r>
      <w:r w:rsidR="00C10334" w:rsidRPr="003D2C6C">
        <w:rPr>
          <w:rFonts w:cs="Arial"/>
        </w:rPr>
        <w:t xml:space="preserve">qui, si elles sont </w:t>
      </w:r>
      <w:r w:rsidR="00EA1984" w:rsidRPr="003D2C6C">
        <w:rPr>
          <w:rFonts w:cs="Arial"/>
        </w:rPr>
        <w:t>actuellement limitées à quelques</w:t>
      </w:r>
      <w:r w:rsidR="007D24F2" w:rsidRPr="003D2C6C">
        <w:rPr>
          <w:rFonts w:cs="Arial"/>
        </w:rPr>
        <w:t xml:space="preserve"> secteurs</w:t>
      </w:r>
      <w:r w:rsidR="00EA1984" w:rsidRPr="003D2C6C">
        <w:rPr>
          <w:rFonts w:cs="Arial"/>
        </w:rPr>
        <w:t>, quelques territoires et à l’ESS</w:t>
      </w:r>
      <w:r w:rsidR="00C10334" w:rsidRPr="003D2C6C">
        <w:rPr>
          <w:rFonts w:cs="Arial"/>
        </w:rPr>
        <w:t>, ont néanmoins ouvert la voie et fournissent aujourd’hui les éléments d’un cadre permettant d’étendre le succès de la démarche</w:t>
      </w:r>
      <w:r w:rsidR="002E6235">
        <w:rPr>
          <w:rFonts w:cs="Arial"/>
        </w:rPr>
        <w:t>.</w:t>
      </w:r>
    </w:p>
    <w:tbl>
      <w:tblPr>
        <w:tblW w:w="910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8"/>
      </w:tblGrid>
      <w:tr w:rsidR="009B7806" w:rsidRPr="003D2C6C" w:rsidTr="006B424F">
        <w:trPr>
          <w:trHeight w:val="2117"/>
        </w:trPr>
        <w:tc>
          <w:tcPr>
            <w:tcW w:w="9108" w:type="dxa"/>
          </w:tcPr>
          <w:p w:rsidR="00F52289" w:rsidRPr="00F52289" w:rsidRDefault="00F52289" w:rsidP="00F52289">
            <w:pPr>
              <w:contextualSpacing/>
              <w:jc w:val="center"/>
              <w:rPr>
                <w:rFonts w:ascii="Times New Roman" w:hAnsi="Times New Roman" w:cs="Arial"/>
                <w:b/>
              </w:rPr>
            </w:pPr>
            <w:r w:rsidRPr="00F52289">
              <w:rPr>
                <w:rFonts w:ascii="Times New Roman" w:hAnsi="Times New Roman" w:cs="Arial"/>
                <w:b/>
              </w:rPr>
              <w:t xml:space="preserve">Recommandations à destination des dirigeants de </w:t>
            </w:r>
            <w:r w:rsidR="003B05C4">
              <w:rPr>
                <w:rFonts w:ascii="Times New Roman" w:hAnsi="Times New Roman" w:cs="Arial"/>
                <w:b/>
              </w:rPr>
              <w:t>PME et TPE</w:t>
            </w:r>
          </w:p>
          <w:p w:rsidR="00F52289" w:rsidRDefault="00F52289" w:rsidP="00F52289">
            <w:pPr>
              <w:contextualSpacing/>
              <w:jc w:val="both"/>
              <w:rPr>
                <w:rFonts w:ascii="Times New Roman" w:hAnsi="Times New Roman" w:cs="Arial"/>
              </w:rPr>
            </w:pPr>
          </w:p>
          <w:p w:rsidR="00A26503" w:rsidRDefault="00F52289" w:rsidP="00A26503">
            <w:pPr>
              <w:contextualSpacing/>
              <w:jc w:val="both"/>
              <w:rPr>
                <w:rFonts w:ascii="Times New Roman" w:hAnsi="Times New Roman" w:cs="Arial"/>
              </w:rPr>
            </w:pPr>
            <w:r w:rsidRPr="00A26503">
              <w:rPr>
                <w:rFonts w:ascii="Times New Roman" w:hAnsi="Times New Roman" w:cs="Arial"/>
                <w:b/>
              </w:rPr>
              <w:t>La 1</w:t>
            </w:r>
            <w:r w:rsidRPr="00A26503">
              <w:rPr>
                <w:rFonts w:ascii="Times New Roman" w:hAnsi="Times New Roman" w:cs="Arial"/>
                <w:b/>
                <w:vertAlign w:val="superscript"/>
              </w:rPr>
              <w:t>e</w:t>
            </w:r>
            <w:r w:rsidRPr="00A26503">
              <w:rPr>
                <w:rFonts w:ascii="Times New Roman" w:hAnsi="Times New Roman" w:cs="Arial"/>
                <w:b/>
              </w:rPr>
              <w:t xml:space="preserve"> étape</w:t>
            </w:r>
            <w:r w:rsidRPr="003D2C6C">
              <w:rPr>
                <w:rFonts w:ascii="Times New Roman" w:hAnsi="Times New Roman" w:cs="Arial"/>
              </w:rPr>
              <w:t xml:space="preserve"> </w:t>
            </w:r>
            <w:r w:rsidR="00A26503">
              <w:rPr>
                <w:rFonts w:ascii="Times New Roman" w:hAnsi="Times New Roman" w:cs="Arial"/>
              </w:rPr>
              <w:t>pour l’implantation d’une démarche RSE</w:t>
            </w:r>
            <w:r w:rsidRPr="003D2C6C">
              <w:rPr>
                <w:rFonts w:ascii="Times New Roman" w:hAnsi="Times New Roman" w:cs="Arial"/>
              </w:rPr>
              <w:t xml:space="preserve"> est la </w:t>
            </w:r>
            <w:r w:rsidRPr="007C1E31">
              <w:rPr>
                <w:rFonts w:ascii="Times New Roman" w:hAnsi="Times New Roman" w:cs="Arial"/>
              </w:rPr>
              <w:t>prise de conscience du chef d’entreprise qu’il faut convaincre</w:t>
            </w:r>
            <w:r w:rsidRPr="003D2C6C">
              <w:rPr>
                <w:rFonts w:ascii="Times New Roman" w:hAnsi="Times New Roman" w:cs="Arial"/>
              </w:rPr>
              <w:t xml:space="preserve"> de</w:t>
            </w:r>
            <w:r w:rsidR="007C1E31">
              <w:rPr>
                <w:rFonts w:ascii="Times New Roman" w:hAnsi="Times New Roman" w:cs="Arial"/>
              </w:rPr>
              <w:t xml:space="preserve"> l’intérêt qu’il peut y trouver, car son leadership est</w:t>
            </w:r>
            <w:r w:rsidRPr="003D2C6C">
              <w:rPr>
                <w:rFonts w:ascii="Times New Roman" w:hAnsi="Times New Roman" w:cs="Arial"/>
              </w:rPr>
              <w:t xml:space="preserve"> encore plus décisif que dans les grandes entreprises. </w:t>
            </w:r>
            <w:r>
              <w:rPr>
                <w:rFonts w:ascii="Times New Roman" w:hAnsi="Times New Roman" w:cs="Arial"/>
              </w:rPr>
              <w:t xml:space="preserve">Il convient en ce sens </w:t>
            </w:r>
            <w:r w:rsidR="007C1E31">
              <w:rPr>
                <w:rFonts w:ascii="Times New Roman" w:hAnsi="Times New Roman" w:cs="Arial"/>
              </w:rPr>
              <w:t xml:space="preserve">de développer </w:t>
            </w:r>
            <w:r>
              <w:rPr>
                <w:rFonts w:ascii="Times New Roman" w:hAnsi="Times New Roman" w:cs="Arial"/>
              </w:rPr>
              <w:t>un quadruple argumentaire :</w:t>
            </w:r>
          </w:p>
          <w:p w:rsidR="00A26503" w:rsidRDefault="00A26503" w:rsidP="00A26503">
            <w:pPr>
              <w:contextualSpacing/>
              <w:jc w:val="both"/>
              <w:rPr>
                <w:rFonts w:ascii="Times New Roman" w:hAnsi="Times New Roman" w:cs="Arial"/>
              </w:rPr>
            </w:pPr>
          </w:p>
          <w:p w:rsidR="00145848" w:rsidRDefault="009B7806" w:rsidP="00723F26">
            <w:pPr>
              <w:pStyle w:val="Paragraphedeliste"/>
              <w:numPr>
                <w:ilvl w:val="0"/>
                <w:numId w:val="16"/>
              </w:numPr>
              <w:contextualSpacing/>
              <w:jc w:val="both"/>
              <w:rPr>
                <w:rFonts w:cs="Arial"/>
              </w:rPr>
            </w:pPr>
            <w:r w:rsidRPr="00A26503">
              <w:rPr>
                <w:rFonts w:cs="Arial"/>
                <w:b/>
              </w:rPr>
              <w:t>Argument éthique </w:t>
            </w:r>
            <w:r w:rsidR="00145848">
              <w:rPr>
                <w:rFonts w:cs="Arial"/>
              </w:rPr>
              <w:t xml:space="preserve">: </w:t>
            </w:r>
            <w:r w:rsidRPr="00A26503">
              <w:rPr>
                <w:rFonts w:cs="Arial"/>
              </w:rPr>
              <w:t xml:space="preserve">engagement du chef d’entreprise </w:t>
            </w:r>
            <w:r w:rsidR="003B05C4">
              <w:rPr>
                <w:rFonts w:cs="Arial"/>
              </w:rPr>
              <w:t>qui prouve</w:t>
            </w:r>
            <w:r w:rsidR="003B05C4" w:rsidRPr="00A26503">
              <w:rPr>
                <w:rFonts w:cs="Arial"/>
              </w:rPr>
              <w:t xml:space="preserve"> </w:t>
            </w:r>
            <w:r w:rsidRPr="00A26503">
              <w:rPr>
                <w:rFonts w:cs="Arial"/>
              </w:rPr>
              <w:t>son sens de l’intérêt général</w:t>
            </w:r>
            <w:r w:rsidR="001C5D37">
              <w:rPr>
                <w:rFonts w:cs="Arial"/>
              </w:rPr>
              <w:t xml:space="preserve"> et son souci</w:t>
            </w:r>
            <w:r w:rsidRPr="00A26503">
              <w:rPr>
                <w:rFonts w:cs="Arial"/>
              </w:rPr>
              <w:t xml:space="preserve"> de transparence.</w:t>
            </w:r>
            <w:r w:rsidR="007C1E31" w:rsidRPr="00A26503">
              <w:rPr>
                <w:rFonts w:cs="Arial"/>
              </w:rPr>
              <w:t xml:space="preserve"> Il est frappant de </w:t>
            </w:r>
            <w:r w:rsidR="007C1E31" w:rsidRPr="00145848">
              <w:rPr>
                <w:rFonts w:cs="Arial"/>
              </w:rPr>
              <w:t xml:space="preserve">constater que la motivation souvent affichée par les pionniers </w:t>
            </w:r>
            <w:r w:rsidR="00170F13">
              <w:rPr>
                <w:rFonts w:cs="Arial"/>
              </w:rPr>
              <w:t xml:space="preserve">de la RSE </w:t>
            </w:r>
            <w:r w:rsidR="007C1E31" w:rsidRPr="00145848">
              <w:rPr>
                <w:rFonts w:cs="Arial"/>
              </w:rPr>
              <w:t>n’est pas seulement d</w:t>
            </w:r>
            <w:r w:rsidR="007C1E31" w:rsidRPr="00A26503">
              <w:rPr>
                <w:rFonts w:cs="Arial"/>
              </w:rPr>
              <w:t xml:space="preserve">e nature économique, mais aussi d’intérêt général. </w:t>
            </w:r>
          </w:p>
          <w:p w:rsidR="00723F26" w:rsidRPr="00723F26" w:rsidRDefault="007C1E31" w:rsidP="00145848">
            <w:pPr>
              <w:pStyle w:val="Paragraphedeliste"/>
              <w:contextualSpacing/>
              <w:jc w:val="both"/>
              <w:rPr>
                <w:rFonts w:cs="Arial"/>
              </w:rPr>
            </w:pPr>
            <w:r w:rsidRPr="00A26503">
              <w:rPr>
                <w:rFonts w:cs="Arial"/>
                <w:u w:val="single"/>
              </w:rPr>
              <w:t>Exemple d’action </w:t>
            </w:r>
            <w:r w:rsidRPr="00A26503">
              <w:rPr>
                <w:rFonts w:cs="Arial"/>
              </w:rPr>
              <w:t xml:space="preserve">: </w:t>
            </w:r>
            <w:r w:rsidRPr="00193E10">
              <w:rPr>
                <w:rFonts w:cs="Arial"/>
                <w:i/>
              </w:rPr>
              <w:t>des accompagnements stimulants peuvent être apportés à ce type d’entrepreneurs dans le cadre d’initiatives collectives d’intérêt général (CJD, Global Compact, Fondation FACE, etc.), mais aussi dans certains territoires par des réseaux déjà existants (Nantes métropole, Région Languedoc Roussillon, Réseau GRANDDE en Normandie, etc.).</w:t>
            </w:r>
          </w:p>
          <w:p w:rsidR="006507C5" w:rsidRDefault="006507C5" w:rsidP="006507C5">
            <w:pPr>
              <w:pStyle w:val="Paragraphedeliste"/>
              <w:numPr>
                <w:ilvl w:val="0"/>
                <w:numId w:val="16"/>
              </w:numPr>
              <w:spacing w:before="120"/>
              <w:ind w:left="714" w:hanging="357"/>
              <w:jc w:val="both"/>
            </w:pPr>
            <w:r w:rsidRPr="006507C5">
              <w:rPr>
                <w:b/>
              </w:rPr>
              <w:t>Argument stratégique</w:t>
            </w:r>
            <w:r>
              <w:t> : en amenant l’entreprise à appréhender son impact sur la société et l’environnement, la RSE est l’occasion de faire évoluer sur le long terme ses activités</w:t>
            </w:r>
            <w:r w:rsidR="00D03ACD">
              <w:t xml:space="preserve"> et de les pérenniser</w:t>
            </w:r>
            <w:r>
              <w:t xml:space="preserve">. </w:t>
            </w:r>
            <w:r w:rsidR="00D03ACD">
              <w:t>Elle</w:t>
            </w:r>
            <w:r>
              <w:t xml:space="preserve"> permet de pérenniser son activité, de conquérir de nouveaux clients et de nouveaux marchés et ainsi positionner avec succès </w:t>
            </w:r>
            <w:r>
              <w:lastRenderedPageBreak/>
              <w:t xml:space="preserve">l’entreprise dans son environnement tout en </w:t>
            </w:r>
            <w:r w:rsidR="00B33BDF">
              <w:t>gérant durablement les ressources</w:t>
            </w:r>
            <w:r>
              <w:t xml:space="preserve">. Vecteur de cohésion au sein des équipes, la RSE </w:t>
            </w:r>
            <w:r w:rsidR="00D03ACD">
              <w:t xml:space="preserve">concourt </w:t>
            </w:r>
            <w:r>
              <w:t xml:space="preserve">aussi </w:t>
            </w:r>
            <w:r w:rsidR="00D03ACD">
              <w:t>au renforcement de la</w:t>
            </w:r>
            <w:r>
              <w:t xml:space="preserve"> culture d’entreprise qui se veut plus en accord avec la transformation de son environnement. Elle attire aussi de nouveaux talents, toujours plus soucieux de la politique RSE des entreprises qu’ils rejoignent. </w:t>
            </w:r>
          </w:p>
          <w:p w:rsidR="006507C5" w:rsidRDefault="006507C5" w:rsidP="00170F13">
            <w:pPr>
              <w:pStyle w:val="Paragraphedeliste"/>
              <w:numPr>
                <w:ilvl w:val="0"/>
                <w:numId w:val="16"/>
              </w:numPr>
              <w:spacing w:before="120"/>
              <w:ind w:left="714" w:hanging="357"/>
              <w:jc w:val="both"/>
            </w:pPr>
            <w:r w:rsidRPr="006507C5">
              <w:rPr>
                <w:b/>
              </w:rPr>
              <w:t>Argument économique</w:t>
            </w:r>
            <w:r>
              <w:t xml:space="preserve"> : la RSE est un investissement, qui doit être mesuré au regard du gain de compétitivité qu’elle engendre à court et moyen terme. En effet, la qualité des produits, </w:t>
            </w:r>
            <w:r w:rsidR="00102C14">
              <w:t xml:space="preserve">une meilleure maitrise des ressources, </w:t>
            </w:r>
            <w:r>
              <w:t xml:space="preserve">la réponse aux attentes des clients </w:t>
            </w:r>
            <w:r w:rsidR="007B3DCC">
              <w:t>et</w:t>
            </w:r>
            <w:r>
              <w:t xml:space="preserve"> notamment des donneurs d’ordre, leur fidélisation ou encore l’image de marque de l’entreprise sont autant d’arguments économiques en faveur de la RSE. </w:t>
            </w:r>
          </w:p>
          <w:p w:rsidR="009B7806" w:rsidRPr="00A26503" w:rsidRDefault="009B7806" w:rsidP="00170F13">
            <w:pPr>
              <w:pStyle w:val="Paragraphedeliste"/>
              <w:numPr>
                <w:ilvl w:val="0"/>
                <w:numId w:val="16"/>
              </w:numPr>
              <w:spacing w:before="120"/>
              <w:ind w:left="714" w:hanging="357"/>
              <w:jc w:val="both"/>
              <w:rPr>
                <w:rFonts w:cs="Arial"/>
              </w:rPr>
            </w:pPr>
            <w:r w:rsidRPr="00A26503">
              <w:rPr>
                <w:rFonts w:cs="Arial"/>
                <w:b/>
              </w:rPr>
              <w:t>Argument social</w:t>
            </w:r>
            <w:r w:rsidR="00A26503" w:rsidRPr="00A26503">
              <w:rPr>
                <w:rFonts w:cs="Arial"/>
              </w:rPr>
              <w:t> </w:t>
            </w:r>
            <w:r w:rsidR="00170F13">
              <w:rPr>
                <w:rFonts w:cs="Arial"/>
              </w:rPr>
              <w:t>: i</w:t>
            </w:r>
            <w:r w:rsidR="007C1E31" w:rsidRPr="00A26503">
              <w:rPr>
                <w:rFonts w:cs="Arial"/>
              </w:rPr>
              <w:t xml:space="preserve">l est fondamental de rappeler aux dirigeants de TPE/PME que les </w:t>
            </w:r>
            <w:r w:rsidR="001A322F">
              <w:rPr>
                <w:rFonts w:cs="Arial"/>
              </w:rPr>
              <w:t>d</w:t>
            </w:r>
            <w:r w:rsidR="001A322F" w:rsidRPr="001A322F">
              <w:t xml:space="preserve">émarches RSE basée sur un dialogue </w:t>
            </w:r>
            <w:r w:rsidR="006B52D1">
              <w:t xml:space="preserve">avec </w:t>
            </w:r>
            <w:r w:rsidR="001A322F" w:rsidRPr="001A322F">
              <w:t>les salariés et/ou leurs représentants en concertation avec les PP </w:t>
            </w:r>
            <w:r w:rsidR="00145848" w:rsidRPr="001A322F">
              <w:rPr>
                <w:rFonts w:cs="Arial"/>
              </w:rPr>
              <w:t>:</w:t>
            </w:r>
            <w:r w:rsidR="00145848">
              <w:rPr>
                <w:rFonts w:cs="Arial"/>
              </w:rPr>
              <w:t xml:space="preserve"> </w:t>
            </w:r>
            <w:r w:rsidR="00145848" w:rsidRPr="00A26503">
              <w:rPr>
                <w:rFonts w:cs="Arial"/>
              </w:rPr>
              <w:t>préoccupations</w:t>
            </w:r>
            <w:r w:rsidR="007C1E31" w:rsidRPr="00A26503">
              <w:rPr>
                <w:rFonts w:cs="Arial"/>
              </w:rPr>
              <w:t xml:space="preserve"> sociale</w:t>
            </w:r>
            <w:r w:rsidR="00145848">
              <w:rPr>
                <w:rFonts w:cs="Arial"/>
              </w:rPr>
              <w:t>s</w:t>
            </w:r>
            <w:r w:rsidR="007C1E31" w:rsidRPr="00A26503">
              <w:rPr>
                <w:rFonts w:cs="Arial"/>
              </w:rPr>
              <w:t xml:space="preserve">, </w:t>
            </w:r>
            <w:r w:rsidRPr="00A26503">
              <w:rPr>
                <w:rFonts w:cs="Arial"/>
              </w:rPr>
              <w:t>sentiment d’appartenance</w:t>
            </w:r>
            <w:r w:rsidR="00145848">
              <w:rPr>
                <w:rFonts w:cs="Arial"/>
              </w:rPr>
              <w:t>,</w:t>
            </w:r>
            <w:r w:rsidRPr="00A26503">
              <w:rPr>
                <w:rFonts w:cs="Arial"/>
              </w:rPr>
              <w:t xml:space="preserve"> actions de sensibilisation vers tout le personnel</w:t>
            </w:r>
            <w:r w:rsidR="00F52289" w:rsidRPr="00A26503">
              <w:rPr>
                <w:rFonts w:cs="Arial"/>
              </w:rPr>
              <w:t>.</w:t>
            </w:r>
          </w:p>
          <w:p w:rsidR="00A26503" w:rsidRDefault="00A26503" w:rsidP="00A26503">
            <w:pPr>
              <w:contextualSpacing/>
              <w:jc w:val="both"/>
              <w:rPr>
                <w:rFonts w:ascii="Times New Roman" w:hAnsi="Times New Roman" w:cs="Arial"/>
                <w:lang w:eastAsia="fr-FR"/>
              </w:rPr>
            </w:pPr>
          </w:p>
          <w:p w:rsidR="007C1E31" w:rsidRPr="00145848" w:rsidRDefault="00A26503" w:rsidP="00145848">
            <w:pPr>
              <w:contextualSpacing/>
              <w:jc w:val="both"/>
              <w:rPr>
                <w:rFonts w:ascii="Times New Roman" w:hAnsi="Times New Roman" w:cs="Arial"/>
              </w:rPr>
            </w:pPr>
            <w:r w:rsidRPr="00A26503">
              <w:rPr>
                <w:rFonts w:ascii="Times New Roman" w:hAnsi="Times New Roman" w:cs="Arial"/>
                <w:b/>
              </w:rPr>
              <w:t>La 2</w:t>
            </w:r>
            <w:r w:rsidRPr="00A26503">
              <w:rPr>
                <w:rFonts w:ascii="Times New Roman" w:hAnsi="Times New Roman" w:cs="Arial"/>
                <w:b/>
                <w:vertAlign w:val="superscript"/>
              </w:rPr>
              <w:t>ème</w:t>
            </w:r>
            <w:r w:rsidRPr="00A26503">
              <w:rPr>
                <w:rFonts w:ascii="Times New Roman" w:hAnsi="Times New Roman" w:cs="Arial"/>
                <w:b/>
              </w:rPr>
              <w:t xml:space="preserve"> étape</w:t>
            </w:r>
            <w:r w:rsidRPr="00A26503">
              <w:rPr>
                <w:rFonts w:ascii="Times New Roman" w:hAnsi="Times New Roman" w:cs="Arial"/>
              </w:rPr>
              <w:t xml:space="preserve"> de l’implantation d’une démarche RSE est d’ordre méthodologique : c</w:t>
            </w:r>
            <w:r w:rsidR="007C1E31" w:rsidRPr="00A26503">
              <w:rPr>
                <w:rFonts w:ascii="Times New Roman" w:hAnsi="Times New Roman" w:cs="Arial"/>
              </w:rPr>
              <w:t>omment défini</w:t>
            </w:r>
            <w:r w:rsidR="00145848">
              <w:rPr>
                <w:rFonts w:ascii="Times New Roman" w:hAnsi="Times New Roman" w:cs="Arial"/>
              </w:rPr>
              <w:t>r et construire son projet RSE :</w:t>
            </w:r>
          </w:p>
          <w:p w:rsidR="00E9739A" w:rsidRPr="001F7BF8" w:rsidRDefault="007C1E31" w:rsidP="00145848">
            <w:pPr>
              <w:pStyle w:val="Paragraphedeliste"/>
              <w:numPr>
                <w:ilvl w:val="0"/>
                <w:numId w:val="22"/>
              </w:numPr>
              <w:spacing w:before="120"/>
              <w:ind w:left="714" w:hanging="357"/>
              <w:jc w:val="both"/>
              <w:rPr>
                <w:rFonts w:cs="Arial"/>
              </w:rPr>
            </w:pPr>
            <w:r w:rsidRPr="001F7BF8">
              <w:rPr>
                <w:rFonts w:cs="Arial"/>
              </w:rPr>
              <w:t xml:space="preserve">Se mettre en relation avec son </w:t>
            </w:r>
            <w:r w:rsidR="00145848">
              <w:rPr>
                <w:rFonts w:cs="Arial"/>
              </w:rPr>
              <w:t>organisation</w:t>
            </w:r>
            <w:r w:rsidRPr="001F7BF8">
              <w:rPr>
                <w:rFonts w:cs="Arial"/>
              </w:rPr>
              <w:t xml:space="preserve"> professionnel</w:t>
            </w:r>
            <w:r w:rsidR="00145848">
              <w:rPr>
                <w:rFonts w:cs="Arial"/>
              </w:rPr>
              <w:t>le</w:t>
            </w:r>
            <w:r w:rsidRPr="001F7BF8">
              <w:rPr>
                <w:rFonts w:cs="Arial"/>
              </w:rPr>
              <w:t xml:space="preserve"> </w:t>
            </w:r>
            <w:r w:rsidR="00145848">
              <w:rPr>
                <w:rFonts w:cs="Arial"/>
              </w:rPr>
              <w:t>ou</w:t>
            </w:r>
            <w:r w:rsidRPr="001F7BF8">
              <w:rPr>
                <w:rFonts w:cs="Arial"/>
              </w:rPr>
              <w:t xml:space="preserve"> toute autre partie prenante </w:t>
            </w:r>
            <w:r w:rsidR="00145848">
              <w:rPr>
                <w:rFonts w:cs="Arial"/>
              </w:rPr>
              <w:t xml:space="preserve">concernée </w:t>
            </w:r>
            <w:r w:rsidRPr="001F7BF8">
              <w:rPr>
                <w:rFonts w:cs="Arial"/>
              </w:rPr>
              <w:t>susceptible de lui donner les informations nécessaires en matière de compréhension de la thématique, d’accompagnement et de financement. En cas d’existence d’une démarche collective sectorielle, l’intégrer prioritairement.</w:t>
            </w:r>
          </w:p>
          <w:p w:rsidR="007C1E31" w:rsidRPr="003D2C6C" w:rsidRDefault="00E9739A" w:rsidP="00145848">
            <w:pPr>
              <w:pStyle w:val="Paragraphedeliste"/>
              <w:numPr>
                <w:ilvl w:val="0"/>
                <w:numId w:val="22"/>
              </w:numPr>
              <w:spacing w:before="120"/>
              <w:ind w:left="714" w:hanging="357"/>
              <w:jc w:val="both"/>
              <w:rPr>
                <w:rFonts w:cs="Arial"/>
              </w:rPr>
            </w:pPr>
            <w:r>
              <w:rPr>
                <w:rFonts w:cs="Arial"/>
              </w:rPr>
              <w:t>I</w:t>
            </w:r>
            <w:r w:rsidR="007C1E31" w:rsidRPr="003D2C6C">
              <w:rPr>
                <w:rFonts w:cs="Arial"/>
              </w:rPr>
              <w:t>dentifier la personne en charge interne ou externe</w:t>
            </w:r>
            <w:r w:rsidR="00A26503">
              <w:rPr>
                <w:rFonts w:cs="Arial"/>
              </w:rPr>
              <w:t>.</w:t>
            </w:r>
          </w:p>
          <w:p w:rsidR="007C1E31" w:rsidRPr="003D2C6C" w:rsidRDefault="007C1E31" w:rsidP="00145848">
            <w:pPr>
              <w:pStyle w:val="Paragraphedeliste"/>
              <w:numPr>
                <w:ilvl w:val="0"/>
                <w:numId w:val="22"/>
              </w:numPr>
              <w:spacing w:before="120"/>
              <w:ind w:left="714" w:hanging="357"/>
              <w:jc w:val="both"/>
              <w:rPr>
                <w:rFonts w:cs="Arial"/>
              </w:rPr>
            </w:pPr>
            <w:r w:rsidRPr="003D2C6C">
              <w:rPr>
                <w:rFonts w:cs="Arial"/>
              </w:rPr>
              <w:t>Sensibiliser et associer les collaborateurs à la démarche</w:t>
            </w:r>
            <w:r w:rsidR="00A26503">
              <w:rPr>
                <w:rFonts w:cs="Arial"/>
              </w:rPr>
              <w:t>.</w:t>
            </w:r>
          </w:p>
          <w:p w:rsidR="007C1E31" w:rsidRPr="003D2C6C" w:rsidRDefault="00145848" w:rsidP="00145848">
            <w:pPr>
              <w:pStyle w:val="Paragraphedeliste"/>
              <w:numPr>
                <w:ilvl w:val="0"/>
                <w:numId w:val="22"/>
              </w:numPr>
              <w:spacing w:before="120"/>
              <w:ind w:left="714" w:hanging="357"/>
              <w:jc w:val="both"/>
              <w:rPr>
                <w:rFonts w:cs="Arial"/>
              </w:rPr>
            </w:pPr>
            <w:r>
              <w:rPr>
                <w:rFonts w:cs="Arial"/>
              </w:rPr>
              <w:t>Faire un é</w:t>
            </w:r>
            <w:r w:rsidR="007C1E31" w:rsidRPr="003D2C6C">
              <w:rPr>
                <w:rFonts w:cs="Arial"/>
              </w:rPr>
              <w:t xml:space="preserve">tat des lieux, </w:t>
            </w:r>
            <w:r>
              <w:rPr>
                <w:rFonts w:cs="Arial"/>
              </w:rPr>
              <w:t xml:space="preserve">des </w:t>
            </w:r>
            <w:r w:rsidR="007C1E31" w:rsidRPr="003D2C6C">
              <w:rPr>
                <w:rFonts w:cs="Arial"/>
              </w:rPr>
              <w:t>diagnostics (identification des parties prenantes, des impacts environn</w:t>
            </w:r>
            <w:r w:rsidR="007C1E31">
              <w:rPr>
                <w:rFonts w:cs="Arial"/>
              </w:rPr>
              <w:t>ementaux, des impacts sociaux, etc.</w:t>
            </w:r>
            <w:r w:rsidR="007C1E31" w:rsidRPr="003D2C6C">
              <w:rPr>
                <w:rFonts w:cs="Arial"/>
              </w:rPr>
              <w:t>)</w:t>
            </w:r>
            <w:r w:rsidR="00A26503">
              <w:rPr>
                <w:rFonts w:cs="Arial"/>
              </w:rPr>
              <w:t>.</w:t>
            </w:r>
          </w:p>
          <w:p w:rsidR="009B7806" w:rsidRPr="001F7BF8" w:rsidRDefault="007C1E31" w:rsidP="00145848">
            <w:pPr>
              <w:pStyle w:val="Paragraphedeliste"/>
              <w:numPr>
                <w:ilvl w:val="0"/>
                <w:numId w:val="22"/>
              </w:numPr>
              <w:spacing w:before="120"/>
              <w:ind w:left="714" w:hanging="357"/>
              <w:jc w:val="both"/>
              <w:rPr>
                <w:rFonts w:cs="Arial"/>
              </w:rPr>
            </w:pPr>
            <w:r>
              <w:rPr>
                <w:rFonts w:cs="Arial"/>
              </w:rPr>
              <w:t>D</w:t>
            </w:r>
            <w:r w:rsidR="00145848">
              <w:rPr>
                <w:rFonts w:cs="Arial"/>
              </w:rPr>
              <w:t xml:space="preserve">éfinir et mettre en place </w:t>
            </w:r>
            <w:r w:rsidRPr="003D2C6C">
              <w:rPr>
                <w:rFonts w:cs="Arial"/>
              </w:rPr>
              <w:t xml:space="preserve">un plan d’action </w:t>
            </w:r>
            <w:r w:rsidR="00145848">
              <w:rPr>
                <w:rFonts w:cs="Arial"/>
              </w:rPr>
              <w:t>impliquant l</w:t>
            </w:r>
            <w:r w:rsidRPr="003D2C6C">
              <w:rPr>
                <w:rFonts w:cs="Arial"/>
              </w:rPr>
              <w:t xml:space="preserve">es parties prenantes, sur les volets social, environnemental et sociétal. </w:t>
            </w:r>
          </w:p>
        </w:tc>
      </w:tr>
    </w:tbl>
    <w:p w:rsidR="009A12B0" w:rsidRDefault="009A12B0" w:rsidP="00A26503">
      <w:pPr>
        <w:spacing w:after="200" w:line="276" w:lineRule="auto"/>
        <w:contextualSpacing/>
        <w:jc w:val="both"/>
        <w:rPr>
          <w:rFonts w:cs="Arial"/>
          <w:sz w:val="8"/>
          <w:szCs w:val="8"/>
        </w:rPr>
      </w:pPr>
    </w:p>
    <w:p w:rsidR="00EF599C" w:rsidRPr="00A26503" w:rsidRDefault="00EF599C" w:rsidP="00A26503">
      <w:pPr>
        <w:spacing w:after="200" w:line="276" w:lineRule="auto"/>
        <w:contextualSpacing/>
        <w:jc w:val="both"/>
        <w:rPr>
          <w:rFonts w:cs="Arial"/>
          <w:sz w:val="8"/>
          <w:szCs w:val="8"/>
        </w:rPr>
      </w:pPr>
    </w:p>
    <w:p w:rsidR="009A12B0" w:rsidRPr="00A12895" w:rsidRDefault="009A12B0" w:rsidP="00FF0B05">
      <w:pPr>
        <w:pStyle w:val="Paragraphedeliste"/>
        <w:numPr>
          <w:ilvl w:val="1"/>
          <w:numId w:val="32"/>
        </w:numPr>
        <w:pBdr>
          <w:top w:val="single" w:sz="4" w:space="1" w:color="auto"/>
          <w:left w:val="single" w:sz="4" w:space="4" w:color="auto"/>
          <w:bottom w:val="single" w:sz="4" w:space="1" w:color="auto"/>
          <w:right w:val="single" w:sz="4" w:space="4" w:color="auto"/>
        </w:pBdr>
        <w:shd w:val="clear" w:color="auto" w:fill="DBE5F1" w:themeFill="accent1" w:themeFillTint="33"/>
        <w:spacing w:after="200" w:line="276" w:lineRule="auto"/>
        <w:contextualSpacing/>
        <w:jc w:val="both"/>
        <w:outlineLvl w:val="2"/>
        <w:rPr>
          <w:rFonts w:cs="Arial"/>
        </w:rPr>
      </w:pPr>
      <w:bookmarkStart w:id="9" w:name="_Toc400011092"/>
      <w:r w:rsidRPr="00A12895">
        <w:rPr>
          <w:rFonts w:cs="Arial"/>
          <w:b/>
        </w:rPr>
        <w:t>Lever les freins  liés à la multiplicité des offres d’accom</w:t>
      </w:r>
      <w:r w:rsidR="005331F7" w:rsidRPr="00A12895">
        <w:rPr>
          <w:rFonts w:cs="Arial"/>
          <w:b/>
        </w:rPr>
        <w:t>pagnement</w:t>
      </w:r>
      <w:bookmarkEnd w:id="9"/>
      <w:r w:rsidR="005331F7" w:rsidRPr="00A12895">
        <w:rPr>
          <w:rFonts w:cs="Arial"/>
          <w:b/>
        </w:rPr>
        <w:t xml:space="preserve"> </w:t>
      </w:r>
    </w:p>
    <w:p w:rsidR="006B424F" w:rsidRDefault="006B424F" w:rsidP="006B424F">
      <w:pPr>
        <w:pStyle w:val="Paragraphedeliste"/>
        <w:spacing w:before="120" w:line="276" w:lineRule="auto"/>
        <w:ind w:left="0"/>
        <w:jc w:val="both"/>
        <w:rPr>
          <w:rFonts w:cs="Arial"/>
        </w:rPr>
      </w:pPr>
    </w:p>
    <w:p w:rsidR="00726401" w:rsidRDefault="00726401" w:rsidP="00951D6F">
      <w:pPr>
        <w:pStyle w:val="Paragraphedeliste"/>
        <w:spacing w:line="276" w:lineRule="auto"/>
        <w:ind w:left="0"/>
        <w:jc w:val="both"/>
        <w:rPr>
          <w:rFonts w:cs="Arial"/>
        </w:rPr>
      </w:pPr>
      <w:r>
        <w:rPr>
          <w:rFonts w:cs="Arial"/>
        </w:rPr>
        <w:t>En ce qui concerne les offres d’accompagnement, l</w:t>
      </w:r>
      <w:r w:rsidRPr="003D2C6C">
        <w:rPr>
          <w:rFonts w:cs="Arial"/>
        </w:rPr>
        <w:t xml:space="preserve">es auditions </w:t>
      </w:r>
      <w:r>
        <w:rPr>
          <w:rFonts w:cs="Arial"/>
        </w:rPr>
        <w:t>montrent</w:t>
      </w:r>
      <w:r w:rsidRPr="003D2C6C">
        <w:rPr>
          <w:rFonts w:cs="Arial"/>
        </w:rPr>
        <w:t xml:space="preserve"> que les TPE/PME se trouvent démunies devant une offre pléthorique et souvent non référencée. Ceci entraine une grande difficulté à trouver des réponses adaptées à leurs </w:t>
      </w:r>
      <w:r>
        <w:rPr>
          <w:rFonts w:cs="Arial"/>
        </w:rPr>
        <w:t xml:space="preserve">besoins dans certains domaines : </w:t>
      </w:r>
      <w:r w:rsidRPr="003D2C6C">
        <w:rPr>
          <w:rFonts w:cs="Arial"/>
        </w:rPr>
        <w:t xml:space="preserve">handicap, insertion, </w:t>
      </w:r>
      <w:r>
        <w:rPr>
          <w:rFonts w:cs="Arial"/>
        </w:rPr>
        <w:t>référentiels environnementaux divers, questionnaires RSE complexes, etc.</w:t>
      </w:r>
      <w:r w:rsidRPr="003D2C6C">
        <w:rPr>
          <w:rFonts w:cs="Arial"/>
        </w:rPr>
        <w:t xml:space="preserve"> </w:t>
      </w:r>
      <w:r>
        <w:rPr>
          <w:rFonts w:cs="Arial"/>
        </w:rPr>
        <w:t>L</w:t>
      </w:r>
      <w:r w:rsidRPr="003D2C6C">
        <w:rPr>
          <w:rFonts w:cs="Arial"/>
        </w:rPr>
        <w:t xml:space="preserve">a multiplicité des </w:t>
      </w:r>
      <w:r>
        <w:rPr>
          <w:rFonts w:cs="Arial"/>
        </w:rPr>
        <w:t>interlocuteurs</w:t>
      </w:r>
      <w:r w:rsidRPr="003D2C6C">
        <w:rPr>
          <w:rFonts w:cs="Arial"/>
        </w:rPr>
        <w:t xml:space="preserve"> publics et privés susceptibles de leur apporter de l’appui</w:t>
      </w:r>
      <w:r>
        <w:rPr>
          <w:rFonts w:cs="Arial"/>
        </w:rPr>
        <w:t xml:space="preserve"> </w:t>
      </w:r>
      <w:r w:rsidRPr="003D2C6C">
        <w:rPr>
          <w:rFonts w:cs="Arial"/>
        </w:rPr>
        <w:t xml:space="preserve">libellés </w:t>
      </w:r>
      <w:r>
        <w:rPr>
          <w:rFonts w:cs="Arial"/>
        </w:rPr>
        <w:t xml:space="preserve">par exemple </w:t>
      </w:r>
      <w:r w:rsidRPr="003D2C6C">
        <w:rPr>
          <w:rFonts w:cs="Arial"/>
        </w:rPr>
        <w:t>« environnement », « formation », « insertion »</w:t>
      </w:r>
      <w:r>
        <w:rPr>
          <w:rFonts w:cs="Arial"/>
        </w:rPr>
        <w:t>, ne facilitent pas</w:t>
      </w:r>
      <w:r w:rsidRPr="003D2C6C">
        <w:rPr>
          <w:rFonts w:cs="Arial"/>
        </w:rPr>
        <w:t xml:space="preserve"> des démarches </w:t>
      </w:r>
      <w:r>
        <w:rPr>
          <w:rFonts w:cs="Arial"/>
        </w:rPr>
        <w:t>opérationnelles de la RSE.</w:t>
      </w:r>
    </w:p>
    <w:p w:rsidR="009A12B0" w:rsidRDefault="009A12B0" w:rsidP="009A12B0">
      <w:pPr>
        <w:pStyle w:val="Paragraphedeliste"/>
        <w:spacing w:after="200" w:line="276" w:lineRule="auto"/>
        <w:ind w:left="0"/>
        <w:contextualSpacing/>
        <w:jc w:val="both"/>
        <w:rPr>
          <w:rFonts w:cs="Arial"/>
        </w:rPr>
      </w:pPr>
    </w:p>
    <w:p w:rsidR="00D045C5" w:rsidRDefault="003B05C4" w:rsidP="00D045C5">
      <w:pPr>
        <w:pStyle w:val="Paragraphedeliste"/>
        <w:pBdr>
          <w:top w:val="single" w:sz="4" w:space="1" w:color="auto"/>
          <w:left w:val="single" w:sz="4" w:space="31" w:color="auto"/>
          <w:bottom w:val="single" w:sz="4" w:space="1" w:color="auto"/>
          <w:right w:val="single" w:sz="4" w:space="4" w:color="auto"/>
        </w:pBdr>
        <w:spacing w:after="200" w:line="276" w:lineRule="auto"/>
        <w:contextualSpacing/>
        <w:jc w:val="center"/>
        <w:rPr>
          <w:rFonts w:cs="Arial"/>
        </w:rPr>
      </w:pPr>
      <w:r>
        <w:rPr>
          <w:rFonts w:cs="Arial"/>
          <w:b/>
        </w:rPr>
        <w:t xml:space="preserve">Recommandations </w:t>
      </w:r>
      <w:r w:rsidR="007B3DCC">
        <w:rPr>
          <w:rFonts w:cs="Arial"/>
          <w:b/>
        </w:rPr>
        <w:t>sur l’offre d’accompagnement</w:t>
      </w:r>
    </w:p>
    <w:p w:rsidR="00D045C5" w:rsidRDefault="00D045C5" w:rsidP="00145848">
      <w:pPr>
        <w:pStyle w:val="Paragraphedeliste"/>
        <w:pBdr>
          <w:top w:val="single" w:sz="4" w:space="1" w:color="auto"/>
          <w:left w:val="single" w:sz="4" w:space="31" w:color="auto"/>
          <w:bottom w:val="single" w:sz="4" w:space="1" w:color="auto"/>
          <w:right w:val="single" w:sz="4" w:space="4" w:color="auto"/>
        </w:pBdr>
        <w:spacing w:after="200" w:line="276" w:lineRule="auto"/>
        <w:contextualSpacing/>
        <w:jc w:val="both"/>
        <w:rPr>
          <w:rFonts w:cs="Arial"/>
        </w:rPr>
      </w:pPr>
    </w:p>
    <w:p w:rsidR="00D045C5" w:rsidRDefault="009A12B0" w:rsidP="00D045C5">
      <w:pPr>
        <w:pStyle w:val="Paragraphedeliste"/>
        <w:numPr>
          <w:ilvl w:val="0"/>
          <w:numId w:val="23"/>
        </w:numPr>
        <w:pBdr>
          <w:top w:val="single" w:sz="4" w:space="1" w:color="auto"/>
          <w:left w:val="single" w:sz="4" w:space="31" w:color="auto"/>
          <w:bottom w:val="single" w:sz="4" w:space="1" w:color="auto"/>
          <w:right w:val="single" w:sz="4" w:space="4" w:color="auto"/>
        </w:pBdr>
        <w:spacing w:after="200" w:line="276" w:lineRule="auto"/>
        <w:contextualSpacing/>
        <w:jc w:val="both"/>
        <w:rPr>
          <w:rFonts w:cs="Arial"/>
        </w:rPr>
      </w:pPr>
      <w:r w:rsidRPr="003D2C6C">
        <w:rPr>
          <w:rFonts w:cs="Arial"/>
        </w:rPr>
        <w:t xml:space="preserve">Pour lever ces obstacles, </w:t>
      </w:r>
      <w:r w:rsidRPr="0092685B">
        <w:rPr>
          <w:rFonts w:cs="Arial"/>
        </w:rPr>
        <w:t>un dialogue pluri-acteurs est nécessaire</w:t>
      </w:r>
      <w:r w:rsidRPr="003D2C6C">
        <w:rPr>
          <w:rFonts w:cs="Arial"/>
        </w:rPr>
        <w:t xml:space="preserve">. </w:t>
      </w:r>
      <w:r w:rsidR="007B3DCC">
        <w:rPr>
          <w:rFonts w:cs="Arial"/>
        </w:rPr>
        <w:t>A cet effet, il est recommandé</w:t>
      </w:r>
      <w:r w:rsidRPr="003D2C6C">
        <w:rPr>
          <w:rFonts w:cs="Arial"/>
        </w:rPr>
        <w:t xml:space="preserve"> </w:t>
      </w:r>
      <w:r w:rsidR="007B3DCC">
        <w:rPr>
          <w:rFonts w:cs="Arial"/>
        </w:rPr>
        <w:t>d’</w:t>
      </w:r>
      <w:r w:rsidR="00173ECD">
        <w:rPr>
          <w:rFonts w:cs="Arial"/>
        </w:rPr>
        <w:t xml:space="preserve">engager une réflexion sur </w:t>
      </w:r>
      <w:r w:rsidRPr="003D2C6C">
        <w:rPr>
          <w:rFonts w:cs="Arial"/>
        </w:rPr>
        <w:t xml:space="preserve">un </w:t>
      </w:r>
      <w:r w:rsidRPr="00173ECD">
        <w:rPr>
          <w:rFonts w:cs="Arial"/>
          <w:b/>
        </w:rPr>
        <w:t>point de coordination</w:t>
      </w:r>
      <w:r w:rsidR="00173ECD" w:rsidRPr="00173ECD">
        <w:rPr>
          <w:rFonts w:cs="Arial"/>
          <w:b/>
        </w:rPr>
        <w:t xml:space="preserve"> territorial</w:t>
      </w:r>
      <w:r w:rsidR="00173ECD" w:rsidRPr="00A47A45">
        <w:rPr>
          <w:rFonts w:cs="Arial"/>
        </w:rPr>
        <w:t xml:space="preserve"> (gouvernance ? sectoriel ?)</w:t>
      </w:r>
      <w:r w:rsidRPr="00173ECD">
        <w:rPr>
          <w:rFonts w:cs="Arial"/>
        </w:rPr>
        <w:t xml:space="preserve"> </w:t>
      </w:r>
      <w:r w:rsidRPr="003D2C6C">
        <w:rPr>
          <w:rFonts w:cs="Arial"/>
        </w:rPr>
        <w:t>qui permettrait d’aiguiller</w:t>
      </w:r>
      <w:r w:rsidR="00173ECD">
        <w:rPr>
          <w:rFonts w:cs="Arial"/>
        </w:rPr>
        <w:t xml:space="preserve"> et</w:t>
      </w:r>
      <w:r w:rsidRPr="003D2C6C">
        <w:rPr>
          <w:rFonts w:cs="Arial"/>
        </w:rPr>
        <w:t xml:space="preserve"> d’accompagner les TPE/PME dans leurs démarches. </w:t>
      </w:r>
    </w:p>
    <w:p w:rsidR="00D045C5" w:rsidRDefault="00D045C5" w:rsidP="00D045C5">
      <w:pPr>
        <w:pStyle w:val="Paragraphedeliste"/>
        <w:numPr>
          <w:ilvl w:val="0"/>
          <w:numId w:val="23"/>
        </w:numPr>
        <w:pBdr>
          <w:top w:val="single" w:sz="4" w:space="1" w:color="auto"/>
          <w:left w:val="single" w:sz="4" w:space="31" w:color="auto"/>
          <w:bottom w:val="single" w:sz="4" w:space="1" w:color="auto"/>
          <w:right w:val="single" w:sz="4" w:space="4" w:color="auto"/>
        </w:pBdr>
        <w:spacing w:after="200" w:line="276" w:lineRule="auto"/>
        <w:contextualSpacing/>
        <w:jc w:val="both"/>
      </w:pPr>
      <w:r w:rsidRPr="00D045C5">
        <w:rPr>
          <w:b/>
        </w:rPr>
        <w:lastRenderedPageBreak/>
        <w:t xml:space="preserve">Ajouter une entrée </w:t>
      </w:r>
      <w:r w:rsidR="00A96E32">
        <w:rPr>
          <w:b/>
        </w:rPr>
        <w:t xml:space="preserve">ou </w:t>
      </w:r>
      <w:r w:rsidR="007B3DCC">
        <w:rPr>
          <w:b/>
        </w:rPr>
        <w:t xml:space="preserve">une </w:t>
      </w:r>
      <w:r w:rsidR="00A96E32">
        <w:rPr>
          <w:b/>
        </w:rPr>
        <w:t xml:space="preserve">rubrique </w:t>
      </w:r>
      <w:r w:rsidRPr="00D045C5">
        <w:rPr>
          <w:b/>
        </w:rPr>
        <w:t xml:space="preserve">RSE </w:t>
      </w:r>
      <w:r w:rsidR="00A96E32">
        <w:rPr>
          <w:b/>
        </w:rPr>
        <w:t>aux répertoires des aides aux entreprises</w:t>
      </w:r>
      <w:r>
        <w:t>.</w:t>
      </w:r>
    </w:p>
    <w:p w:rsidR="00D045C5" w:rsidRDefault="00D045C5" w:rsidP="00145848">
      <w:pPr>
        <w:pStyle w:val="Paragraphedeliste"/>
        <w:pBdr>
          <w:top w:val="single" w:sz="4" w:space="1" w:color="auto"/>
          <w:left w:val="single" w:sz="4" w:space="31" w:color="auto"/>
          <w:bottom w:val="single" w:sz="4" w:space="1" w:color="auto"/>
          <w:right w:val="single" w:sz="4" w:space="4" w:color="auto"/>
        </w:pBdr>
        <w:spacing w:after="200" w:line="276" w:lineRule="auto"/>
        <w:contextualSpacing/>
        <w:jc w:val="both"/>
      </w:pPr>
    </w:p>
    <w:p w:rsidR="009A12B0" w:rsidRPr="00F46F15" w:rsidRDefault="00D045C5" w:rsidP="00F46F15">
      <w:pPr>
        <w:pStyle w:val="Paragraphedeliste"/>
        <w:numPr>
          <w:ilvl w:val="0"/>
          <w:numId w:val="23"/>
        </w:numPr>
        <w:pBdr>
          <w:top w:val="single" w:sz="4" w:space="1" w:color="auto"/>
          <w:left w:val="single" w:sz="4" w:space="31" w:color="auto"/>
          <w:bottom w:val="single" w:sz="4" w:space="1" w:color="auto"/>
          <w:right w:val="single" w:sz="4" w:space="4" w:color="auto"/>
        </w:pBdr>
        <w:spacing w:after="200" w:line="276" w:lineRule="auto"/>
        <w:contextualSpacing/>
        <w:jc w:val="both"/>
      </w:pPr>
      <w:r w:rsidRPr="00D045C5">
        <w:rPr>
          <w:b/>
        </w:rPr>
        <w:t>Optimiser les dispositifs d’aides</w:t>
      </w:r>
      <w:r w:rsidR="00F46F15">
        <w:t>, notamment financière</w:t>
      </w:r>
      <w:r w:rsidR="00F46F15">
        <w:rPr>
          <w:rStyle w:val="Appelnotedebasdep"/>
        </w:rPr>
        <w:footnoteReference w:id="6"/>
      </w:r>
      <w:r w:rsidR="000E465D">
        <w:t xml:space="preserve">. </w:t>
      </w:r>
    </w:p>
    <w:p w:rsidR="00116D55" w:rsidRPr="003D2C6C" w:rsidRDefault="00116D55" w:rsidP="00B41D88">
      <w:pPr>
        <w:pStyle w:val="Paragraphedeliste"/>
        <w:ind w:left="1440"/>
        <w:jc w:val="both"/>
        <w:rPr>
          <w:rFonts w:cs="Arial"/>
        </w:rPr>
      </w:pPr>
    </w:p>
    <w:p w:rsidR="00F21D25" w:rsidRPr="007B3DCC" w:rsidRDefault="009A12B0" w:rsidP="001B2960">
      <w:pPr>
        <w:pStyle w:val="Corpsdetexte"/>
        <w:numPr>
          <w:ilvl w:val="0"/>
          <w:numId w:val="29"/>
        </w:numPr>
        <w:pBdr>
          <w:top w:val="single" w:sz="4" w:space="1" w:color="auto"/>
          <w:left w:val="single" w:sz="4" w:space="22" w:color="auto"/>
          <w:bottom w:val="single" w:sz="4" w:space="1" w:color="auto"/>
          <w:right w:val="single" w:sz="4" w:space="4" w:color="auto"/>
        </w:pBdr>
        <w:shd w:val="clear" w:color="auto" w:fill="DBE5F1" w:themeFill="accent1" w:themeFillTint="33"/>
        <w:ind w:left="993" w:hanging="284"/>
        <w:jc w:val="both"/>
        <w:outlineLvl w:val="1"/>
        <w:rPr>
          <w:rFonts w:cs="Arial"/>
          <w:lang w:eastAsia="fr-FR"/>
        </w:rPr>
      </w:pPr>
      <w:bookmarkStart w:id="10" w:name="_Toc400011093"/>
      <w:r w:rsidRPr="007B3DCC">
        <w:rPr>
          <w:rFonts w:cs="Arial"/>
          <w:b/>
        </w:rPr>
        <w:t>Le rôle des parties prenantes</w:t>
      </w:r>
      <w:bookmarkEnd w:id="10"/>
    </w:p>
    <w:p w:rsidR="00F21D25" w:rsidRPr="003D2C6C" w:rsidRDefault="00F21D25" w:rsidP="00A47A45">
      <w:pPr>
        <w:spacing w:line="276" w:lineRule="auto"/>
        <w:jc w:val="both"/>
        <w:rPr>
          <w:rFonts w:ascii="Times New Roman" w:hAnsi="Times New Roman" w:cs="Arial"/>
          <w:lang w:eastAsia="fr-FR"/>
        </w:rPr>
      </w:pPr>
      <w:r w:rsidRPr="003D2C6C">
        <w:rPr>
          <w:rFonts w:ascii="Times New Roman" w:hAnsi="Times New Roman" w:cs="Arial"/>
          <w:lang w:eastAsia="fr-FR"/>
        </w:rPr>
        <w:t>La norme internationale ISO 26 000 présente le dialogue avec les parties prenantes comme une pratique fondamentale de la responsabilité sociale des organisations.</w:t>
      </w:r>
    </w:p>
    <w:p w:rsidR="00F21D25" w:rsidRPr="003D2C6C" w:rsidRDefault="00F21D25" w:rsidP="00A47A45">
      <w:pPr>
        <w:spacing w:line="276" w:lineRule="auto"/>
        <w:jc w:val="both"/>
        <w:rPr>
          <w:rFonts w:ascii="Times New Roman" w:hAnsi="Times New Roman" w:cs="Arial"/>
        </w:rPr>
      </w:pPr>
    </w:p>
    <w:p w:rsidR="00F21D25" w:rsidRPr="003D2C6C" w:rsidRDefault="00F21D25" w:rsidP="00A47A45">
      <w:pPr>
        <w:spacing w:line="276" w:lineRule="auto"/>
        <w:jc w:val="both"/>
        <w:rPr>
          <w:rFonts w:ascii="Times New Roman" w:hAnsi="Times New Roman" w:cs="Arial"/>
        </w:rPr>
      </w:pPr>
      <w:r w:rsidRPr="003D2C6C">
        <w:rPr>
          <w:rFonts w:ascii="Times New Roman" w:hAnsi="Times New Roman" w:cs="Arial"/>
        </w:rPr>
        <w:t>Le dialogue avec les parties prenantes apparaît souvent comme l’apanage des grandes entreprises. Malgré une littérature abondante sur le sujet, pratiquement pas de publications sont orientées vers les PME et a fortiori les TPE. Les approches proposées, souvent trop globalisantes et lourdes, ne leur donnent pas forcément envie de s’engager. Il s’agit donc de trouver les bons arguments et les bonnes approches pour les convaincre d’aller de l’avant.</w:t>
      </w:r>
    </w:p>
    <w:p w:rsidR="00F21D25" w:rsidRPr="003D2C6C" w:rsidRDefault="00F21D25" w:rsidP="00A47A45">
      <w:pPr>
        <w:spacing w:line="276" w:lineRule="auto"/>
        <w:jc w:val="both"/>
        <w:rPr>
          <w:rFonts w:ascii="Times New Roman" w:hAnsi="Times New Roman" w:cs="Arial"/>
        </w:rPr>
      </w:pPr>
    </w:p>
    <w:p w:rsidR="00F21D25" w:rsidRPr="00411020" w:rsidRDefault="00F21D25" w:rsidP="00A47A45">
      <w:pPr>
        <w:spacing w:line="276" w:lineRule="auto"/>
        <w:jc w:val="both"/>
        <w:rPr>
          <w:rFonts w:ascii="Times New Roman" w:hAnsi="Times New Roman" w:cs="Arial"/>
        </w:rPr>
      </w:pPr>
      <w:r w:rsidRPr="003D2C6C">
        <w:rPr>
          <w:rFonts w:ascii="Times New Roman" w:hAnsi="Times New Roman" w:cs="Arial"/>
        </w:rPr>
        <w:t xml:space="preserve">Le premier des arguments à mettre en exergue est de montrer aux </w:t>
      </w:r>
      <w:r w:rsidR="002B762E">
        <w:rPr>
          <w:rFonts w:ascii="Times New Roman" w:hAnsi="Times New Roman" w:cs="Arial"/>
        </w:rPr>
        <w:t>TPE/PME</w:t>
      </w:r>
      <w:r w:rsidRPr="003D2C6C">
        <w:rPr>
          <w:rFonts w:ascii="Times New Roman" w:hAnsi="Times New Roman" w:cs="Arial"/>
        </w:rPr>
        <w:t xml:space="preserve"> qu’elles disposent d’un terrain favorable grâce à leur </w:t>
      </w:r>
      <w:r w:rsidRPr="00411020">
        <w:rPr>
          <w:rFonts w:ascii="Times New Roman" w:hAnsi="Times New Roman" w:cs="Arial"/>
        </w:rPr>
        <w:t>fort ancrage territorial. Elles se trouvent ainsi de façon tout à fait « naturelle »</w:t>
      </w:r>
      <w:r w:rsidR="00A427DB" w:rsidRPr="00411020">
        <w:rPr>
          <w:rFonts w:ascii="Times New Roman" w:hAnsi="Times New Roman" w:cs="Arial"/>
        </w:rPr>
        <w:t xml:space="preserve"> </w:t>
      </w:r>
      <w:r w:rsidRPr="00411020">
        <w:rPr>
          <w:rFonts w:ascii="Times New Roman" w:hAnsi="Times New Roman" w:cs="Arial"/>
        </w:rPr>
        <w:t xml:space="preserve">en relation avec de nombreuses parties prenantes. Leur objectif premier est de consolider les relations avec leurs parties prenantes « traditionnelles » : les salariés au premier chef qu’il convient d’associer étroitement pour susciter leur adhésion et recueillir leurs suggestions, sans pour autant remplacer le dialogue social qui existe déjà dans l’entreprise et constitue un vecteur de dialogue privilégié avec les représentants du personnel, mais aussi les clients, </w:t>
      </w:r>
      <w:r w:rsidR="00A427DB" w:rsidRPr="00411020">
        <w:rPr>
          <w:rFonts w:ascii="Times New Roman" w:hAnsi="Times New Roman" w:cs="Arial"/>
        </w:rPr>
        <w:t xml:space="preserve">les fournisseurs, </w:t>
      </w:r>
      <w:r w:rsidRPr="00411020">
        <w:rPr>
          <w:rFonts w:ascii="Times New Roman" w:hAnsi="Times New Roman" w:cs="Arial"/>
        </w:rPr>
        <w:t xml:space="preserve">les partenaires financiers, les autorités </w:t>
      </w:r>
      <w:r w:rsidR="00411020" w:rsidRPr="00411020">
        <w:rPr>
          <w:rFonts w:ascii="Times New Roman" w:hAnsi="Times New Roman" w:cs="Arial"/>
        </w:rPr>
        <w:t>territoriales</w:t>
      </w:r>
      <w:r w:rsidRPr="00411020">
        <w:rPr>
          <w:rFonts w:ascii="Times New Roman" w:hAnsi="Times New Roman" w:cs="Arial"/>
        </w:rPr>
        <w:t>, les donneurs d’ordre, les établissements d’enseignement.</w:t>
      </w:r>
    </w:p>
    <w:p w:rsidR="00F21D25" w:rsidRPr="00411020" w:rsidRDefault="00F21D25" w:rsidP="00A47A45">
      <w:pPr>
        <w:spacing w:line="276" w:lineRule="auto"/>
        <w:jc w:val="both"/>
        <w:rPr>
          <w:rFonts w:ascii="Times New Roman" w:hAnsi="Times New Roman" w:cs="Arial"/>
        </w:rPr>
      </w:pPr>
    </w:p>
    <w:p w:rsidR="00F21D25" w:rsidRPr="00411020" w:rsidRDefault="00F21D25" w:rsidP="00A47A45">
      <w:pPr>
        <w:spacing w:line="276" w:lineRule="auto"/>
        <w:jc w:val="both"/>
        <w:rPr>
          <w:rFonts w:ascii="Times New Roman" w:hAnsi="Times New Roman" w:cs="Arial"/>
        </w:rPr>
      </w:pPr>
      <w:r w:rsidRPr="00411020">
        <w:rPr>
          <w:rFonts w:ascii="Times New Roman" w:hAnsi="Times New Roman" w:cs="Arial"/>
        </w:rPr>
        <w:t>La montée en puissance de nouveaux acteurs (associations de riverains, associations de défense de l’environnement, associations de consommateurs, blogueurs, experts...) et le développement de nouveaux modes de relations (réseaux sociaux...) invitent à élargir le champ des parties prenantes à prendre en compte, en veillant à choisir celles avec lesquelles engager prioritairement un dialogue. Il ne s’agit pas, en effet d’initier un dialogue tout azimut, sous peine de se disperser et de perdre en efficacité et en pertinence.</w:t>
      </w:r>
    </w:p>
    <w:p w:rsidR="00F21D25" w:rsidRPr="00411020" w:rsidRDefault="00F21D25" w:rsidP="00A47A45">
      <w:pPr>
        <w:spacing w:line="276" w:lineRule="auto"/>
        <w:jc w:val="both"/>
        <w:rPr>
          <w:rFonts w:ascii="Times New Roman" w:hAnsi="Times New Roman" w:cs="Arial"/>
        </w:rPr>
      </w:pPr>
    </w:p>
    <w:p w:rsidR="00F21D25" w:rsidRPr="00411020" w:rsidRDefault="00F21D25" w:rsidP="00A47A45">
      <w:pPr>
        <w:spacing w:line="276" w:lineRule="auto"/>
        <w:jc w:val="both"/>
        <w:rPr>
          <w:rFonts w:ascii="Times New Roman" w:hAnsi="Times New Roman" w:cs="Arial"/>
        </w:rPr>
      </w:pPr>
      <w:r w:rsidRPr="00411020">
        <w:rPr>
          <w:rFonts w:ascii="Times New Roman" w:hAnsi="Times New Roman" w:cs="Arial"/>
        </w:rPr>
        <w:t>En fonction des enjeux et du sujet, du degré de maturité de la démarche en interne, des échelles de temps dans lesquelles elle s’insère, de l’éventuel historique de la relation, l’entreprise doit se poser la question de la forme de dialogue à adopter. Bien entendu, il peut exister différents niveaux de relations selon les parties prenantes et les objectifs visés. L’entreprise peut développer des relations bilatérales plus ou moins formalisées ou préférer  des formules  multilatérales associant plusieurs parties prenantes en fonction de leurs affinités et des sujets. Le choix n’est pas figé et peut évoluer de façon pragmatique en fonction du développement (positif ou négatif) de la relation entre l’entreprise et la partie prenante.</w:t>
      </w:r>
    </w:p>
    <w:p w:rsidR="00F21D25" w:rsidRPr="00411020" w:rsidRDefault="00F21D25" w:rsidP="00F21D25">
      <w:pPr>
        <w:jc w:val="both"/>
        <w:rPr>
          <w:rFonts w:ascii="Times New Roman" w:hAnsi="Times New Roman" w:cs="Arial"/>
        </w:rPr>
      </w:pPr>
    </w:p>
    <w:p w:rsidR="00F21D25" w:rsidRPr="003D2C6C" w:rsidRDefault="00F21D25" w:rsidP="00F21D25">
      <w:pPr>
        <w:rPr>
          <w:rFonts w:ascii="Times New Roman" w:hAnsi="Times New Roman" w:cs="Arial"/>
          <w:b/>
        </w:rPr>
      </w:pPr>
    </w:p>
    <w:tbl>
      <w:tblPr>
        <w:tblW w:w="914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F21D25" w:rsidRPr="003D2C6C" w:rsidTr="00616C24">
        <w:trPr>
          <w:trHeight w:val="1970"/>
        </w:trPr>
        <w:tc>
          <w:tcPr>
            <w:tcW w:w="9144" w:type="dxa"/>
          </w:tcPr>
          <w:p w:rsidR="00F21D25" w:rsidRPr="003D2C6C" w:rsidRDefault="00F21D25" w:rsidP="00F46F15">
            <w:pPr>
              <w:jc w:val="center"/>
              <w:rPr>
                <w:rFonts w:ascii="Times New Roman" w:hAnsi="Times New Roman" w:cs="Arial"/>
                <w:b/>
              </w:rPr>
            </w:pPr>
            <w:r w:rsidRPr="003D2C6C">
              <w:rPr>
                <w:rFonts w:ascii="Times New Roman" w:hAnsi="Times New Roman" w:cs="Arial"/>
                <w:b/>
              </w:rPr>
              <w:t>Recommandations</w:t>
            </w:r>
            <w:r w:rsidR="0007577E">
              <w:rPr>
                <w:rFonts w:ascii="Times New Roman" w:hAnsi="Times New Roman" w:cs="Arial"/>
                <w:b/>
              </w:rPr>
              <w:t> pour faciliter le dialogue avec les parties prenantes</w:t>
            </w:r>
          </w:p>
          <w:p w:rsidR="00F21D25" w:rsidRPr="003D2C6C" w:rsidRDefault="00F21D25" w:rsidP="00566848">
            <w:pPr>
              <w:ind w:left="349"/>
              <w:rPr>
                <w:rFonts w:ascii="Times New Roman" w:hAnsi="Times New Roman" w:cs="Arial"/>
                <w:b/>
              </w:rPr>
            </w:pPr>
          </w:p>
          <w:p w:rsidR="00F21D25" w:rsidRPr="00411020" w:rsidRDefault="00F46F15" w:rsidP="00566848">
            <w:pPr>
              <w:ind w:left="273"/>
              <w:rPr>
                <w:rFonts w:ascii="Times New Roman" w:hAnsi="Times New Roman" w:cs="Arial"/>
              </w:rPr>
            </w:pPr>
            <w:r>
              <w:rPr>
                <w:rFonts w:ascii="Times New Roman" w:hAnsi="Times New Roman" w:cs="Arial"/>
              </w:rPr>
              <w:t>Dans c</w:t>
            </w:r>
            <w:r w:rsidR="00F21D25" w:rsidRPr="003D2C6C">
              <w:rPr>
                <w:rFonts w:ascii="Times New Roman" w:hAnsi="Times New Roman" w:cs="Arial"/>
              </w:rPr>
              <w:t xml:space="preserve">e </w:t>
            </w:r>
            <w:r w:rsidR="00F21D25" w:rsidRPr="00411020">
              <w:rPr>
                <w:rFonts w:ascii="Times New Roman" w:hAnsi="Times New Roman" w:cs="Arial"/>
              </w:rPr>
              <w:t xml:space="preserve">prolongement, </w:t>
            </w:r>
            <w:r>
              <w:rPr>
                <w:rFonts w:ascii="Times New Roman" w:hAnsi="Times New Roman" w:cs="Arial"/>
              </w:rPr>
              <w:t>plusieurs</w:t>
            </w:r>
            <w:r w:rsidR="00F21D25" w:rsidRPr="00411020">
              <w:rPr>
                <w:rFonts w:ascii="Times New Roman" w:hAnsi="Times New Roman" w:cs="Arial"/>
              </w:rPr>
              <w:t xml:space="preserve"> recommandations peuvent être formulées</w:t>
            </w:r>
            <w:r w:rsidR="00616C24">
              <w:rPr>
                <w:rStyle w:val="Appelnotedebasdep"/>
                <w:rFonts w:ascii="Times New Roman" w:hAnsi="Times New Roman" w:cs="Arial"/>
              </w:rPr>
              <w:footnoteReference w:id="7"/>
            </w:r>
            <w:r w:rsidR="00F21D25" w:rsidRPr="00411020">
              <w:rPr>
                <w:rFonts w:ascii="Times New Roman" w:hAnsi="Times New Roman" w:cs="Arial"/>
              </w:rPr>
              <w:t> :</w:t>
            </w:r>
          </w:p>
          <w:p w:rsidR="00F21D25" w:rsidRPr="003D2C6C" w:rsidRDefault="00F21D25" w:rsidP="00566848">
            <w:pPr>
              <w:ind w:left="349"/>
              <w:rPr>
                <w:rFonts w:ascii="Times New Roman" w:hAnsi="Times New Roman" w:cs="Arial"/>
                <w:b/>
              </w:rPr>
            </w:pPr>
          </w:p>
          <w:p w:rsidR="00B63771" w:rsidRPr="007B3DCC" w:rsidRDefault="007B3DCC" w:rsidP="007B3DCC">
            <w:pPr>
              <w:pStyle w:val="Paragraphedeliste"/>
              <w:numPr>
                <w:ilvl w:val="0"/>
                <w:numId w:val="12"/>
              </w:numPr>
              <w:spacing w:after="120" w:line="276" w:lineRule="auto"/>
              <w:ind w:hanging="357"/>
              <w:jc w:val="both"/>
              <w:rPr>
                <w:rFonts w:cs="Arial"/>
              </w:rPr>
            </w:pPr>
            <w:r>
              <w:rPr>
                <w:rFonts w:cs="Arial"/>
                <w:b/>
              </w:rPr>
              <w:t xml:space="preserve">Bien identifier les parties prenantes </w:t>
            </w:r>
            <w:r w:rsidRPr="001B2960">
              <w:rPr>
                <w:rFonts w:cs="Arial"/>
              </w:rPr>
              <w:t>afin de mieux d’a</w:t>
            </w:r>
            <w:r w:rsidR="002B762E" w:rsidRPr="001B2960">
              <w:rPr>
                <w:rFonts w:cs="Arial"/>
              </w:rPr>
              <w:t xml:space="preserve">pprendre à </w:t>
            </w:r>
            <w:r w:rsidRPr="001B2960">
              <w:rPr>
                <w:rFonts w:cs="Arial"/>
              </w:rPr>
              <w:t>les prioriser</w:t>
            </w:r>
            <w:r>
              <w:rPr>
                <w:rFonts w:cs="Arial"/>
              </w:rPr>
              <w:t> : a</w:t>
            </w:r>
            <w:r w:rsidR="00411020" w:rsidRPr="007B3DCC">
              <w:rPr>
                <w:rFonts w:cs="Arial"/>
              </w:rPr>
              <w:t>u regard des activités de l’entreprise,</w:t>
            </w:r>
            <w:r w:rsidR="00411020" w:rsidRPr="001B2960">
              <w:rPr>
                <w:rFonts w:cs="Arial"/>
                <w:b/>
              </w:rPr>
              <w:t xml:space="preserve"> les parties prenantes les plus impactées et </w:t>
            </w:r>
            <w:proofErr w:type="spellStart"/>
            <w:r w:rsidR="00411020" w:rsidRPr="001B2960">
              <w:rPr>
                <w:rFonts w:cs="Arial"/>
                <w:b/>
              </w:rPr>
              <w:t>impactantes</w:t>
            </w:r>
            <w:proofErr w:type="spellEnd"/>
            <w:r w:rsidR="00411020" w:rsidRPr="001B2960">
              <w:rPr>
                <w:rFonts w:cs="Arial"/>
                <w:b/>
              </w:rPr>
              <w:t xml:space="preserve"> seront celle</w:t>
            </w:r>
            <w:r w:rsidR="000B33CD" w:rsidRPr="001B2960">
              <w:rPr>
                <w:rFonts w:cs="Arial"/>
                <w:b/>
              </w:rPr>
              <w:t>s</w:t>
            </w:r>
            <w:r w:rsidR="00411020" w:rsidRPr="001B2960">
              <w:rPr>
                <w:rFonts w:cs="Arial"/>
                <w:b/>
              </w:rPr>
              <w:t xml:space="preserve"> à prioriser.</w:t>
            </w:r>
            <w:r w:rsidR="00B63771" w:rsidRPr="001B2960">
              <w:rPr>
                <w:rFonts w:cs="Arial"/>
                <w:b/>
              </w:rPr>
              <w:t xml:space="preserve"> </w:t>
            </w:r>
          </w:p>
          <w:p w:rsidR="000B33CD" w:rsidRDefault="000B33CD" w:rsidP="00C45E72">
            <w:pPr>
              <w:pStyle w:val="Paragraphedeliste"/>
              <w:numPr>
                <w:ilvl w:val="0"/>
                <w:numId w:val="12"/>
              </w:numPr>
              <w:spacing w:after="120" w:line="276" w:lineRule="auto"/>
              <w:ind w:hanging="357"/>
              <w:jc w:val="both"/>
              <w:rPr>
                <w:rFonts w:cs="Arial"/>
                <w:b/>
              </w:rPr>
            </w:pPr>
            <w:r>
              <w:rPr>
                <w:rFonts w:cs="Arial"/>
                <w:b/>
              </w:rPr>
              <w:t xml:space="preserve">Une forte implication des salariés </w:t>
            </w:r>
            <w:r w:rsidRPr="00A47A45">
              <w:rPr>
                <w:rFonts w:cs="Arial"/>
              </w:rPr>
              <w:t>dans la démarche RSE est indispensable. Elle doit contribuer à</w:t>
            </w:r>
            <w:r>
              <w:rPr>
                <w:rFonts w:cs="Arial"/>
                <w:b/>
              </w:rPr>
              <w:t xml:space="preserve"> renforcer le dialogue social.</w:t>
            </w:r>
          </w:p>
          <w:p w:rsidR="00B63771" w:rsidRPr="00A47A45" w:rsidRDefault="00B63771" w:rsidP="00C45E72">
            <w:pPr>
              <w:pStyle w:val="Paragraphedeliste"/>
              <w:numPr>
                <w:ilvl w:val="0"/>
                <w:numId w:val="12"/>
              </w:numPr>
              <w:spacing w:after="120" w:line="276" w:lineRule="auto"/>
              <w:ind w:hanging="357"/>
              <w:jc w:val="both"/>
              <w:rPr>
                <w:rFonts w:cs="Arial"/>
                <w:b/>
              </w:rPr>
            </w:pPr>
            <w:r w:rsidRPr="00411020">
              <w:rPr>
                <w:rFonts w:cs="Arial"/>
                <w:b/>
              </w:rPr>
              <w:t>Le dialogue avec les parties prenantes doit être préparé suffisamment en amont.</w:t>
            </w:r>
            <w:r w:rsidRPr="00411020">
              <w:rPr>
                <w:rFonts w:cs="Arial"/>
              </w:rPr>
              <w:t xml:space="preserve"> </w:t>
            </w:r>
            <w:r w:rsidRPr="00C45E72">
              <w:rPr>
                <w:rFonts w:cs="Arial"/>
              </w:rPr>
              <w:t>Les conditions et les modalités du dialogue doivent être bien définies, notamment en ce qui concerne les règles de confidentialité et de communication, de même que les sujets à traiter qui doivent donner lieu à un ordre du jour précis.</w:t>
            </w:r>
          </w:p>
          <w:p w:rsidR="00411020" w:rsidRPr="00A47A45" w:rsidRDefault="00B63771" w:rsidP="00A47A45">
            <w:pPr>
              <w:pStyle w:val="Paragraphedeliste"/>
              <w:numPr>
                <w:ilvl w:val="0"/>
                <w:numId w:val="12"/>
              </w:numPr>
              <w:spacing w:after="120" w:line="276" w:lineRule="auto"/>
              <w:jc w:val="both"/>
              <w:rPr>
                <w:rFonts w:cs="Arial"/>
                <w:b/>
              </w:rPr>
            </w:pPr>
            <w:r w:rsidRPr="00C45E72">
              <w:rPr>
                <w:rFonts w:cs="Arial"/>
              </w:rPr>
              <w:t>Il y a lieu aussi de se donner</w:t>
            </w:r>
            <w:r w:rsidRPr="00C45E72">
              <w:rPr>
                <w:rFonts w:cs="Arial"/>
                <w:b/>
              </w:rPr>
              <w:t xml:space="preserve"> des indicateurs simples de suivi.</w:t>
            </w:r>
            <w:r w:rsidRPr="00C45E72">
              <w:rPr>
                <w:rFonts w:cs="Arial"/>
              </w:rPr>
              <w:t xml:space="preserve"> Communiquer sur les résultats permet notamment de faciliter la mobilisation interne et doit aider à pérenniser la démarche.</w:t>
            </w:r>
          </w:p>
          <w:p w:rsidR="00F21D25" w:rsidRPr="00411020" w:rsidRDefault="00411020" w:rsidP="00411020">
            <w:pPr>
              <w:pStyle w:val="Paragraphedeliste"/>
              <w:numPr>
                <w:ilvl w:val="0"/>
                <w:numId w:val="12"/>
              </w:numPr>
              <w:spacing w:after="120"/>
              <w:ind w:left="709" w:hanging="357"/>
              <w:jc w:val="both"/>
              <w:rPr>
                <w:rFonts w:cs="Arial"/>
              </w:rPr>
            </w:pPr>
            <w:r>
              <w:rPr>
                <w:rFonts w:cs="Arial"/>
                <w:b/>
              </w:rPr>
              <w:t>F</w:t>
            </w:r>
            <w:r w:rsidR="00F21D25" w:rsidRPr="003D2C6C">
              <w:rPr>
                <w:rFonts w:cs="Arial"/>
                <w:b/>
              </w:rPr>
              <w:t xml:space="preserve">aciliter l’émergence de méthodes et outils adaptés </w:t>
            </w:r>
            <w:r w:rsidR="00F21D25" w:rsidRPr="003D2C6C">
              <w:rPr>
                <w:rFonts w:cs="Arial"/>
              </w:rPr>
              <w:t>pour aider les PME et les</w:t>
            </w:r>
            <w:r w:rsidR="00F21D25" w:rsidRPr="003D2C6C">
              <w:rPr>
                <w:rFonts w:cs="Arial"/>
                <w:b/>
              </w:rPr>
              <w:t xml:space="preserve"> </w:t>
            </w:r>
            <w:r w:rsidR="00F21D25" w:rsidRPr="003D2C6C">
              <w:rPr>
                <w:rFonts w:cs="Arial"/>
              </w:rPr>
              <w:t>TPE</w:t>
            </w:r>
            <w:r w:rsidR="00F21D25" w:rsidRPr="003D2C6C">
              <w:rPr>
                <w:rFonts w:cs="Arial"/>
                <w:b/>
              </w:rPr>
              <w:t xml:space="preserve">  </w:t>
            </w:r>
            <w:r w:rsidR="00F21D25" w:rsidRPr="003D2C6C">
              <w:rPr>
                <w:rFonts w:cs="Arial"/>
              </w:rPr>
              <w:t>dans leurs démarches vis-à-vis des</w:t>
            </w:r>
            <w:r w:rsidR="00F21D25" w:rsidRPr="003D2C6C">
              <w:rPr>
                <w:rFonts w:cs="Arial"/>
                <w:b/>
              </w:rPr>
              <w:t xml:space="preserve"> </w:t>
            </w:r>
            <w:r w:rsidR="00F21D25" w:rsidRPr="003D2C6C">
              <w:rPr>
                <w:rFonts w:cs="Arial"/>
              </w:rPr>
              <w:t>parties prenantes. Ces méthodes et outils doivent être simples et d’un usage pratique et permettre en tant que de besoin une mise en œuvre progressive.</w:t>
            </w:r>
            <w:r w:rsidR="00B63771">
              <w:rPr>
                <w:rFonts w:cs="Arial"/>
              </w:rPr>
              <w:t xml:space="preserve"> Ils doivent prendre en compte et être modulés selon la taille des entreprises et les secteurs d’activité concernés.</w:t>
            </w:r>
          </w:p>
          <w:p w:rsidR="00F21D25" w:rsidRPr="003D2C6C" w:rsidRDefault="00411020" w:rsidP="00411020">
            <w:pPr>
              <w:pStyle w:val="Paragraphedeliste"/>
              <w:numPr>
                <w:ilvl w:val="0"/>
                <w:numId w:val="12"/>
              </w:numPr>
              <w:spacing w:after="120"/>
              <w:ind w:left="709" w:hanging="357"/>
              <w:jc w:val="both"/>
              <w:rPr>
                <w:rFonts w:cs="Arial"/>
              </w:rPr>
            </w:pPr>
            <w:r>
              <w:rPr>
                <w:rFonts w:cs="Arial"/>
                <w:b/>
              </w:rPr>
              <w:t>R</w:t>
            </w:r>
            <w:r w:rsidR="00F21D25" w:rsidRPr="003D2C6C">
              <w:rPr>
                <w:rFonts w:cs="Arial"/>
                <w:b/>
              </w:rPr>
              <w:t xml:space="preserve">echercher les moyens nécessaires pour accompagner les </w:t>
            </w:r>
            <w:r w:rsidR="002B762E">
              <w:rPr>
                <w:rFonts w:cs="Arial"/>
                <w:b/>
              </w:rPr>
              <w:t xml:space="preserve">TPE et les </w:t>
            </w:r>
            <w:r w:rsidR="00F21D25" w:rsidRPr="003D2C6C">
              <w:rPr>
                <w:rFonts w:cs="Arial"/>
                <w:b/>
              </w:rPr>
              <w:t xml:space="preserve">PME dans leur dialogue avec les parties prenantes, </w:t>
            </w:r>
            <w:r w:rsidR="00F21D25" w:rsidRPr="003D2C6C">
              <w:rPr>
                <w:rFonts w:cs="Arial"/>
              </w:rPr>
              <w:t>par exemple sous la forme de la mise à disposition si nécessaire d’un facilitateur externe. A cet égard des associations spécialisées dans la RSE</w:t>
            </w:r>
            <w:r w:rsidR="002B762E">
              <w:rPr>
                <w:rFonts w:cs="Arial"/>
              </w:rPr>
              <w:t xml:space="preserve"> (</w:t>
            </w:r>
            <w:r w:rsidR="00F21D25" w:rsidRPr="003D2C6C">
              <w:rPr>
                <w:rFonts w:cs="Arial"/>
              </w:rPr>
              <w:t>ORSE</w:t>
            </w:r>
            <w:r w:rsidR="002B762E">
              <w:rPr>
                <w:rFonts w:cs="Arial"/>
              </w:rPr>
              <w:t xml:space="preserve">, </w:t>
            </w:r>
            <w:r w:rsidR="00F21D25" w:rsidRPr="003D2C6C">
              <w:rPr>
                <w:rFonts w:cs="Arial"/>
              </w:rPr>
              <w:t>Comité 21</w:t>
            </w:r>
            <w:r w:rsidR="002B762E">
              <w:rPr>
                <w:rFonts w:cs="Arial"/>
              </w:rPr>
              <w:t>)</w:t>
            </w:r>
            <w:r w:rsidR="00F21D25" w:rsidRPr="003D2C6C">
              <w:rPr>
                <w:rFonts w:cs="Arial"/>
              </w:rPr>
              <w:t>, ont l’habitude d’accompagner les entreprises dans leur exercice de concertation avec les parties prenantes. Il serait souhaitable de recenser dans un cadre régional les organisations privées et publiques (administrations, collectivités territoriales...) susceptibles de jouer ce rôle</w:t>
            </w:r>
            <w:r w:rsidR="002B762E">
              <w:rPr>
                <w:rFonts w:cs="Arial"/>
              </w:rPr>
              <w:t xml:space="preserve"> de facilitateur</w:t>
            </w:r>
            <w:r w:rsidR="00F21D25" w:rsidRPr="003D2C6C">
              <w:rPr>
                <w:rFonts w:cs="Arial"/>
              </w:rPr>
              <w:t>, de les mobiliser à cet effet et de communiquer auprès des PME et des TPE sur le</w:t>
            </w:r>
            <w:r w:rsidR="002B762E">
              <w:rPr>
                <w:rFonts w:cs="Arial"/>
              </w:rPr>
              <w:t>s</w:t>
            </w:r>
            <w:r w:rsidR="00F21D25" w:rsidRPr="003D2C6C">
              <w:rPr>
                <w:rFonts w:cs="Arial"/>
              </w:rPr>
              <w:t xml:space="preserve"> formes d’aides qu’elles pourraient recevoir</w:t>
            </w:r>
            <w:r w:rsidR="003430D0">
              <w:rPr>
                <w:rStyle w:val="Appelnotedebasdep"/>
                <w:rFonts w:cs="Arial"/>
              </w:rPr>
              <w:footnoteReference w:id="8"/>
            </w:r>
            <w:r w:rsidR="00F21D25" w:rsidRPr="003D2C6C">
              <w:rPr>
                <w:rFonts w:cs="Arial"/>
              </w:rPr>
              <w:t xml:space="preserve">. </w:t>
            </w:r>
          </w:p>
          <w:p w:rsidR="00411020" w:rsidRPr="00C45E72" w:rsidRDefault="00411020" w:rsidP="00A47A45"/>
        </w:tc>
      </w:tr>
    </w:tbl>
    <w:p w:rsidR="00C62B8D" w:rsidRDefault="00C62B8D" w:rsidP="00C62B8D">
      <w:pPr>
        <w:pStyle w:val="Corpsdetexte"/>
        <w:jc w:val="both"/>
        <w:rPr>
          <w:rFonts w:eastAsiaTheme="minorHAnsi" w:cs="Arial"/>
          <w:kern w:val="0"/>
          <w:lang w:eastAsia="fr-FR"/>
        </w:rPr>
      </w:pPr>
    </w:p>
    <w:p w:rsidR="00C62B8D" w:rsidRPr="00C62B8D" w:rsidRDefault="00C62B8D" w:rsidP="00FF0B05">
      <w:pPr>
        <w:pStyle w:val="Corpsdetexte"/>
        <w:numPr>
          <w:ilvl w:val="0"/>
          <w:numId w:val="29"/>
        </w:numPr>
        <w:pBdr>
          <w:top w:val="single" w:sz="4" w:space="1" w:color="auto"/>
          <w:left w:val="single" w:sz="4" w:space="22" w:color="auto"/>
          <w:bottom w:val="single" w:sz="4" w:space="1" w:color="auto"/>
          <w:right w:val="single" w:sz="4" w:space="4" w:color="auto"/>
        </w:pBdr>
        <w:shd w:val="clear" w:color="auto" w:fill="DBE5F1" w:themeFill="accent1" w:themeFillTint="33"/>
        <w:ind w:left="993" w:hanging="284"/>
        <w:jc w:val="both"/>
        <w:outlineLvl w:val="1"/>
        <w:rPr>
          <w:rFonts w:eastAsiaTheme="minorHAnsi" w:cs="Arial"/>
          <w:b/>
          <w:kern w:val="0"/>
          <w:sz w:val="28"/>
        </w:rPr>
      </w:pPr>
      <w:r w:rsidRPr="00C62B8D">
        <w:rPr>
          <w:rFonts w:eastAsiaTheme="minorHAnsi" w:cs="Arial"/>
          <w:b/>
          <w:kern w:val="0"/>
          <w:sz w:val="28"/>
          <w:lang w:eastAsia="fr-FR"/>
        </w:rPr>
        <w:t xml:space="preserve"> </w:t>
      </w:r>
      <w:bookmarkStart w:id="11" w:name="_Toc400011094"/>
      <w:r w:rsidRPr="00C62B8D">
        <w:rPr>
          <w:rFonts w:eastAsiaTheme="minorHAnsi" w:cs="Arial"/>
          <w:b/>
          <w:kern w:val="0"/>
          <w:sz w:val="28"/>
        </w:rPr>
        <w:t>Le lien entre RSE et compétitivité des entreprises</w:t>
      </w:r>
      <w:bookmarkEnd w:id="11"/>
    </w:p>
    <w:p w:rsidR="00C62B8D" w:rsidRPr="00A47A45" w:rsidRDefault="00C62B8D" w:rsidP="00A47A45">
      <w:pPr>
        <w:pStyle w:val="Corpsdetexte"/>
        <w:spacing w:line="276" w:lineRule="auto"/>
        <w:jc w:val="both"/>
        <w:rPr>
          <w:rFonts w:eastAsiaTheme="minorHAnsi"/>
          <w:i/>
          <w:kern w:val="0"/>
        </w:rPr>
      </w:pPr>
    </w:p>
    <w:p w:rsidR="00F677BC" w:rsidRPr="00A47A45" w:rsidRDefault="00F677BC" w:rsidP="00A47A45">
      <w:pPr>
        <w:pStyle w:val="Body1"/>
        <w:spacing w:line="276" w:lineRule="auto"/>
        <w:jc w:val="both"/>
        <w:rPr>
          <w:rStyle w:val="CharAttribute5"/>
          <w:rFonts w:ascii="Times New Roman" w:hAnsi="Times New Roman" w:cs="Times New Roman"/>
          <w:sz w:val="24"/>
          <w:szCs w:val="24"/>
        </w:rPr>
      </w:pPr>
      <w:r w:rsidRPr="00A47A45">
        <w:rPr>
          <w:rStyle w:val="CharAttribute5"/>
          <w:rFonts w:ascii="Times New Roman" w:hAnsi="Times New Roman" w:cs="Times New Roman"/>
          <w:color w:val="auto"/>
          <w:sz w:val="24"/>
          <w:szCs w:val="24"/>
        </w:rPr>
        <w:t>Les activités économiques</w:t>
      </w:r>
      <w:r w:rsidRPr="00A47A45">
        <w:rPr>
          <w:rStyle w:val="CharAttribute6"/>
          <w:rFonts w:ascii="Times New Roman" w:hAnsi="Times New Roman" w:cs="Times New Roman"/>
          <w:color w:val="auto"/>
          <w:sz w:val="24"/>
          <w:szCs w:val="24"/>
        </w:rPr>
        <w:t xml:space="preserve"> des entreprises sont des conditions </w:t>
      </w:r>
      <w:r w:rsidRPr="00A47A45">
        <w:rPr>
          <w:rStyle w:val="CharAttribute7"/>
          <w:rFonts w:ascii="Times New Roman" w:hAnsi="Times New Roman" w:cs="Times New Roman"/>
          <w:color w:val="auto"/>
          <w:sz w:val="24"/>
          <w:szCs w:val="24"/>
        </w:rPr>
        <w:t>essentielles pour le développement de la société</w:t>
      </w:r>
      <w:r w:rsidRPr="00A47A45">
        <w:rPr>
          <w:rStyle w:val="CharAttribute5"/>
          <w:rFonts w:ascii="Times New Roman" w:hAnsi="Times New Roman" w:cs="Times New Roman"/>
          <w:color w:val="auto"/>
          <w:sz w:val="24"/>
          <w:szCs w:val="24"/>
        </w:rPr>
        <w:t xml:space="preserve"> </w:t>
      </w:r>
      <w:r w:rsidRPr="00A47A45">
        <w:rPr>
          <w:rStyle w:val="CharAttribute27"/>
          <w:rFonts w:ascii="Times New Roman" w:hAnsi="Times New Roman" w:cs="Times New Roman"/>
          <w:color w:val="auto"/>
          <w:sz w:val="24"/>
          <w:szCs w:val="24"/>
        </w:rPr>
        <w:t>et l'amélioration des conditions de vie</w:t>
      </w:r>
      <w:r w:rsidRPr="00A47A45">
        <w:rPr>
          <w:rStyle w:val="CharAttribute7"/>
          <w:rFonts w:ascii="Times New Roman" w:hAnsi="Times New Roman" w:cs="Times New Roman"/>
          <w:color w:val="auto"/>
          <w:sz w:val="24"/>
          <w:szCs w:val="24"/>
        </w:rPr>
        <w:t>.</w:t>
      </w:r>
      <w:r w:rsidRPr="00A47A45">
        <w:rPr>
          <w:rStyle w:val="CharAttribute7"/>
          <w:rFonts w:ascii="Times New Roman" w:hAnsi="Times New Roman" w:cs="Times New Roman"/>
          <w:sz w:val="24"/>
          <w:szCs w:val="24"/>
        </w:rPr>
        <w:t xml:space="preserve"> </w:t>
      </w:r>
      <w:r w:rsidRPr="00A47A45">
        <w:rPr>
          <w:rStyle w:val="CharAttribute5"/>
          <w:rFonts w:ascii="Times New Roman" w:hAnsi="Times New Roman" w:cs="Times New Roman"/>
          <w:sz w:val="24"/>
          <w:szCs w:val="24"/>
        </w:rPr>
        <w:t xml:space="preserve">La RSE peut contribuer à leur compétitivité à court, moyen et long termes, car, dans certaines conditions, les démarches volontaires des entreprises visant des comportements responsables peuvent se révéler bénéfiques pour celles-ci. </w:t>
      </w:r>
    </w:p>
    <w:p w:rsidR="00F677BC" w:rsidRPr="00A47A45" w:rsidRDefault="00F677BC" w:rsidP="00A47A45">
      <w:pPr>
        <w:pStyle w:val="Body1"/>
        <w:spacing w:line="276" w:lineRule="auto"/>
        <w:jc w:val="both"/>
        <w:rPr>
          <w:rStyle w:val="CharAttribute5"/>
          <w:rFonts w:ascii="Times New Roman" w:hAnsi="Times New Roman" w:cs="Times New Roman"/>
          <w:color w:val="auto"/>
          <w:sz w:val="24"/>
          <w:szCs w:val="24"/>
          <w:lang w:eastAsia="en-US"/>
        </w:rPr>
      </w:pPr>
    </w:p>
    <w:p w:rsidR="00F677BC" w:rsidRPr="00A47A45" w:rsidRDefault="00F677BC" w:rsidP="00A47A45">
      <w:pPr>
        <w:pStyle w:val="ParaAttribute1"/>
        <w:spacing w:line="276" w:lineRule="auto"/>
        <w:rPr>
          <w:rStyle w:val="CharAttribute12"/>
          <w:rFonts w:ascii="Times New Roman" w:hAnsi="Times New Roman" w:cs="Times New Roman"/>
          <w:color w:val="000000"/>
          <w:sz w:val="24"/>
          <w:szCs w:val="24"/>
        </w:rPr>
      </w:pPr>
      <w:r w:rsidRPr="00A47A45">
        <w:rPr>
          <w:rStyle w:val="CharAttribute10"/>
          <w:rFonts w:ascii="Times New Roman" w:hAnsi="Times New Roman" w:cs="Times New Roman"/>
          <w:sz w:val="24"/>
          <w:szCs w:val="24"/>
        </w:rPr>
        <w:t xml:space="preserve">Si la pratique de la RSE concerne tous les acteurs économiques qui </w:t>
      </w:r>
      <w:r w:rsidRPr="00A47A45">
        <w:rPr>
          <w:rStyle w:val="CharAttribute11"/>
          <w:rFonts w:ascii="Times New Roman" w:hAnsi="Times New Roman" w:cs="Times New Roman"/>
          <w:sz w:val="24"/>
          <w:szCs w:val="24"/>
        </w:rPr>
        <w:t xml:space="preserve">peuvent en faire un levier de performance globale </w:t>
      </w:r>
      <w:r w:rsidRPr="00A47A45">
        <w:rPr>
          <w:rStyle w:val="CharAttribute12"/>
          <w:rFonts w:ascii="Times New Roman" w:hAnsi="Times New Roman" w:cs="Times New Roman"/>
          <w:sz w:val="24"/>
          <w:szCs w:val="24"/>
        </w:rPr>
        <w:t>leur permettant d’accroître leur attractivité par des gains d’efficacité dans tous les domaines</w:t>
      </w:r>
      <w:r w:rsidRPr="00A47A45">
        <w:rPr>
          <w:rStyle w:val="CharAttribute5"/>
          <w:rFonts w:ascii="Times New Roman" w:hAnsi="Times New Roman" w:cs="Times New Roman"/>
          <w:sz w:val="24"/>
          <w:szCs w:val="24"/>
        </w:rPr>
        <w:t xml:space="preserve">, </w:t>
      </w:r>
      <w:r w:rsidRPr="00A47A45">
        <w:rPr>
          <w:rStyle w:val="CharAttribute27"/>
          <w:rFonts w:ascii="Times New Roman" w:hAnsi="Times New Roman" w:cs="Times New Roman"/>
          <w:color w:val="auto"/>
          <w:sz w:val="24"/>
          <w:szCs w:val="24"/>
        </w:rPr>
        <w:t>par une meilleure inclusion sociale</w:t>
      </w:r>
      <w:r w:rsidRPr="00A47A45">
        <w:rPr>
          <w:rStyle w:val="CharAttribute12"/>
          <w:rFonts w:ascii="Times New Roman" w:hAnsi="Times New Roman" w:cs="Times New Roman"/>
          <w:sz w:val="24"/>
          <w:szCs w:val="24"/>
        </w:rPr>
        <w:t xml:space="preserve"> et par des pratiques reconnues et acceptées, il s’avère que selon leur taille, leur secteur d’activité et le marché sur lequel elles interviennent, les entreprises disposent de marges de </w:t>
      </w:r>
      <w:r w:rsidR="006F5D32" w:rsidRPr="00A47A45">
        <w:rPr>
          <w:rStyle w:val="CharAttribute12"/>
          <w:rFonts w:ascii="Times New Roman" w:hAnsi="Times New Roman" w:cs="Times New Roman"/>
          <w:sz w:val="24"/>
          <w:szCs w:val="24"/>
        </w:rPr>
        <w:t>manœuvre</w:t>
      </w:r>
      <w:r w:rsidRPr="00A47A45">
        <w:rPr>
          <w:rStyle w:val="CharAttribute12"/>
          <w:rFonts w:ascii="Times New Roman" w:hAnsi="Times New Roman" w:cs="Times New Roman"/>
          <w:sz w:val="24"/>
          <w:szCs w:val="24"/>
        </w:rPr>
        <w:t xml:space="preserve"> différentes en termes d’initiatives volontaires. </w:t>
      </w:r>
    </w:p>
    <w:p w:rsidR="00F677BC" w:rsidRPr="00A47A45" w:rsidRDefault="00F677BC" w:rsidP="00A47A45">
      <w:pPr>
        <w:pStyle w:val="ParaAttribute1"/>
        <w:spacing w:line="276" w:lineRule="auto"/>
        <w:rPr>
          <w:sz w:val="24"/>
          <w:szCs w:val="24"/>
        </w:rPr>
      </w:pPr>
      <w:r w:rsidRPr="00A47A45">
        <w:rPr>
          <w:sz w:val="24"/>
          <w:szCs w:val="24"/>
        </w:rPr>
        <w:t xml:space="preserve">Or, en France, le monde de l’entreprise est principalement constitué de PME dont plus de 99% sont des entreprises de moins de 250 salariés, </w:t>
      </w:r>
      <w:r w:rsidR="003B1688" w:rsidRPr="00A47A45">
        <w:rPr>
          <w:sz w:val="24"/>
          <w:szCs w:val="24"/>
        </w:rPr>
        <w:t xml:space="preserve">l’écrasante </w:t>
      </w:r>
      <w:r w:rsidRPr="00A47A45">
        <w:rPr>
          <w:sz w:val="24"/>
          <w:szCs w:val="24"/>
        </w:rPr>
        <w:t>majorité d’entre elles n’empl</w:t>
      </w:r>
      <w:r w:rsidR="00A47A45" w:rsidRPr="00A47A45">
        <w:rPr>
          <w:sz w:val="24"/>
          <w:szCs w:val="24"/>
        </w:rPr>
        <w:t xml:space="preserve">oyant pas plus de 20 personnes </w:t>
      </w:r>
      <w:r w:rsidRPr="00A47A45">
        <w:rPr>
          <w:sz w:val="24"/>
          <w:szCs w:val="24"/>
        </w:rPr>
        <w:t xml:space="preserve">(sur environ 3,5 millions d’entreprise, 3,4 ont moins de 10 salariés). Il est également composé de TPE dont la plupart n’emploie qu’une à deux personnes. Pour ces entreprises, la valorisation de leurs actions en faveur du développement durable, d’une meilleure gouvernance et d’activités ou de produits plus respectueux de l’environnement et des droits fondamentaux, constitue un enjeu primordial à leur compétitivité et à leur survie. </w:t>
      </w:r>
      <w:r w:rsidRPr="00A47A45">
        <w:rPr>
          <w:rStyle w:val="CharAttribute18"/>
          <w:rFonts w:ascii="Times New Roman" w:hAnsi="Times New Roman" w:cs="Times New Roman"/>
          <w:sz w:val="24"/>
          <w:szCs w:val="24"/>
        </w:rPr>
        <w:t xml:space="preserve">La RSE peut également constituer un levier pour parvenir à une relation « donneur </w:t>
      </w:r>
      <w:r w:rsidRPr="00A47A45">
        <w:rPr>
          <w:rStyle w:val="CharAttribute19"/>
          <w:rFonts w:ascii="Times New Roman" w:hAnsi="Times New Roman" w:cs="Times New Roman"/>
          <w:sz w:val="24"/>
          <w:szCs w:val="24"/>
        </w:rPr>
        <w:t xml:space="preserve">d’ordres </w:t>
      </w:r>
      <w:r w:rsidRPr="00A47A45">
        <w:rPr>
          <w:rStyle w:val="CharAttribute20"/>
          <w:rFonts w:ascii="Times New Roman" w:hAnsi="Times New Roman" w:cs="Times New Roman"/>
          <w:sz w:val="24"/>
          <w:szCs w:val="24"/>
        </w:rPr>
        <w:t xml:space="preserve">/sous-traitant » équilibrée. </w:t>
      </w:r>
    </w:p>
    <w:p w:rsidR="00F677BC" w:rsidRPr="00A47A45" w:rsidRDefault="00F677BC" w:rsidP="00A47A45">
      <w:pPr>
        <w:spacing w:line="276" w:lineRule="auto"/>
        <w:jc w:val="both"/>
        <w:rPr>
          <w:rFonts w:ascii="Times New Roman" w:hAnsi="Times New Roman" w:cs="Times New Roman"/>
        </w:rPr>
      </w:pPr>
      <w:r w:rsidRPr="00A47A45">
        <w:rPr>
          <w:rFonts w:ascii="Times New Roman" w:hAnsi="Times New Roman" w:cs="Times New Roman"/>
        </w:rPr>
        <w:t xml:space="preserve">Dans ce contexte, le Groupe 1 de la Plateforme RSE  a décidé d’étudier les conditions et les modalités selon lesquelles la RSE peut être bénéfique pour les </w:t>
      </w:r>
      <w:r w:rsidR="002B762E">
        <w:rPr>
          <w:rFonts w:ascii="Times New Roman" w:hAnsi="Times New Roman" w:cs="Times New Roman"/>
        </w:rPr>
        <w:t>TPE/PME</w:t>
      </w:r>
      <w:r w:rsidRPr="00A47A45">
        <w:rPr>
          <w:rFonts w:ascii="Times New Roman" w:hAnsi="Times New Roman" w:cs="Times New Roman"/>
        </w:rPr>
        <w:t xml:space="preserve"> et constituer un facteur de compétitivité, en privilégiant dans un </w:t>
      </w:r>
      <w:r w:rsidR="00A47A45">
        <w:rPr>
          <w:rFonts w:ascii="Times New Roman" w:hAnsi="Times New Roman" w:cs="Times New Roman"/>
        </w:rPr>
        <w:t xml:space="preserve">premier temps, trois aspects : </w:t>
      </w:r>
    </w:p>
    <w:p w:rsidR="00F677BC" w:rsidRPr="00A47A45" w:rsidRDefault="00F677BC" w:rsidP="00A47A45">
      <w:pPr>
        <w:pStyle w:val="Paragraphedeliste"/>
        <w:numPr>
          <w:ilvl w:val="0"/>
          <w:numId w:val="34"/>
        </w:numPr>
        <w:spacing w:line="276" w:lineRule="auto"/>
        <w:contextualSpacing/>
        <w:jc w:val="both"/>
      </w:pPr>
      <w:r w:rsidRPr="00A47A45">
        <w:t xml:space="preserve">les définitions de la compétitivité et de son lien éventuel avec la RSE ; </w:t>
      </w:r>
    </w:p>
    <w:p w:rsidR="00F677BC" w:rsidRPr="00A47A45" w:rsidRDefault="00F677BC" w:rsidP="00A47A45">
      <w:pPr>
        <w:pStyle w:val="Paragraphedeliste"/>
        <w:numPr>
          <w:ilvl w:val="0"/>
          <w:numId w:val="34"/>
        </w:numPr>
        <w:spacing w:line="276" w:lineRule="auto"/>
        <w:contextualSpacing/>
        <w:jc w:val="both"/>
      </w:pPr>
      <w:r w:rsidRPr="00A47A45">
        <w:t>les résultats des travaux accumulés sur ce thème par les chercheurs et les praticiens ;</w:t>
      </w:r>
    </w:p>
    <w:p w:rsidR="00F677BC" w:rsidRPr="00A47A45" w:rsidRDefault="00F677BC" w:rsidP="00A47A45">
      <w:pPr>
        <w:pStyle w:val="Paragraphedeliste"/>
        <w:numPr>
          <w:ilvl w:val="0"/>
          <w:numId w:val="34"/>
        </w:numPr>
        <w:spacing w:line="276" w:lineRule="auto"/>
        <w:contextualSpacing/>
        <w:jc w:val="both"/>
      </w:pPr>
      <w:r w:rsidRPr="00A47A45">
        <w:t xml:space="preserve">les préconisations à adresser aux différentes parties prenantes. </w:t>
      </w:r>
    </w:p>
    <w:p w:rsidR="00F677BC" w:rsidRDefault="00F677BC" w:rsidP="00A47A45">
      <w:pPr>
        <w:spacing w:line="276" w:lineRule="auto"/>
        <w:jc w:val="both"/>
        <w:rPr>
          <w:rFonts w:ascii="Times New Roman" w:hAnsi="Times New Roman" w:cs="Times New Roman"/>
        </w:rPr>
      </w:pPr>
    </w:p>
    <w:p w:rsidR="00750D4D" w:rsidRPr="00750D4D" w:rsidRDefault="00750D4D" w:rsidP="00750D4D">
      <w:pPr>
        <w:pStyle w:val="Paragraphedeliste"/>
        <w:numPr>
          <w:ilvl w:val="1"/>
          <w:numId w:val="23"/>
        </w:numPr>
        <w:pBdr>
          <w:top w:val="single" w:sz="4" w:space="1" w:color="auto"/>
          <w:left w:val="single" w:sz="4" w:space="4" w:color="auto"/>
          <w:bottom w:val="single" w:sz="4" w:space="1" w:color="auto"/>
          <w:right w:val="single" w:sz="4" w:space="4" w:color="auto"/>
        </w:pBdr>
        <w:shd w:val="clear" w:color="auto" w:fill="DBE5F1" w:themeFill="accent1" w:themeFillTint="33"/>
        <w:spacing w:after="200" w:line="276" w:lineRule="auto"/>
        <w:contextualSpacing/>
        <w:jc w:val="both"/>
        <w:outlineLvl w:val="2"/>
        <w:rPr>
          <w:rFonts w:cs="Arial"/>
        </w:rPr>
      </w:pPr>
      <w:bookmarkStart w:id="12" w:name="_Toc400011095"/>
      <w:r w:rsidRPr="00750D4D">
        <w:rPr>
          <w:rFonts w:cs="Arial"/>
          <w:b/>
        </w:rPr>
        <w:t>Les définitions de la Compétitivité</w:t>
      </w:r>
      <w:bookmarkEnd w:id="12"/>
    </w:p>
    <w:p w:rsidR="00750D4D" w:rsidRPr="00A47A45" w:rsidRDefault="00750D4D" w:rsidP="00A47A45">
      <w:pPr>
        <w:spacing w:line="276" w:lineRule="auto"/>
        <w:jc w:val="both"/>
        <w:rPr>
          <w:rFonts w:ascii="Times New Roman" w:hAnsi="Times New Roman" w:cs="Times New Roman"/>
        </w:rPr>
      </w:pPr>
    </w:p>
    <w:p w:rsidR="00F677BC" w:rsidRPr="00A47A45" w:rsidRDefault="00F677BC" w:rsidP="00A47A45">
      <w:pPr>
        <w:pStyle w:val="Body1"/>
        <w:spacing w:line="276" w:lineRule="auto"/>
        <w:jc w:val="both"/>
        <w:rPr>
          <w:rFonts w:ascii="Times New Roman" w:hAnsi="Times New Roman"/>
          <w:szCs w:val="24"/>
        </w:rPr>
      </w:pPr>
      <w:r w:rsidRPr="00A47A45">
        <w:rPr>
          <w:rFonts w:ascii="Times New Roman" w:hAnsi="Times New Roman"/>
          <w:szCs w:val="24"/>
        </w:rPr>
        <w:t>Cette notion s’est d’abord développée dans le champ macro-économique et principalement à propos de la compétitivité entre les nations (cf. la définition qu’en donne l’OCDE). Elle tend à s'élargir aujourd’hui à l'ensemble des organisations privées et publiques (entreprises, régions,  etc.). La notion de compétitivité de l’entreprise renvoie à celle de « compétence » : compétence de cette dernière à pouvoir construire une offre suffisamment attractive pour satisfaire ses différentes parties prenantes et, en premier lieu ses clients, dans les marchés et les territoires dans</w:t>
      </w:r>
      <w:r w:rsidR="00750D4D">
        <w:rPr>
          <w:rFonts w:ascii="Times New Roman" w:hAnsi="Times New Roman"/>
          <w:szCs w:val="24"/>
        </w:rPr>
        <w:t xml:space="preserve"> lesquels elle décide d'opérer.</w:t>
      </w:r>
    </w:p>
    <w:p w:rsidR="00750D4D" w:rsidRDefault="00F677BC" w:rsidP="00750D4D">
      <w:pPr>
        <w:pStyle w:val="Body1"/>
        <w:spacing w:before="120" w:line="276" w:lineRule="auto"/>
        <w:jc w:val="both"/>
        <w:rPr>
          <w:rFonts w:ascii="Times New Roman" w:hAnsi="Times New Roman"/>
          <w:szCs w:val="24"/>
          <w:u w:val="single"/>
        </w:rPr>
      </w:pPr>
      <w:r w:rsidRPr="00A47A45">
        <w:rPr>
          <w:rFonts w:ascii="Times New Roman" w:hAnsi="Times New Roman"/>
          <w:szCs w:val="24"/>
          <w:u w:val="single"/>
        </w:rPr>
        <w:t>On distingue deux grandes dé</w:t>
      </w:r>
      <w:r w:rsidR="00750D4D">
        <w:rPr>
          <w:rFonts w:ascii="Times New Roman" w:hAnsi="Times New Roman"/>
          <w:szCs w:val="24"/>
          <w:u w:val="single"/>
        </w:rPr>
        <w:t>finitions de la compétitivité :</w:t>
      </w:r>
    </w:p>
    <w:p w:rsidR="00F677BC" w:rsidRPr="00750D4D" w:rsidRDefault="00F677BC" w:rsidP="00750D4D">
      <w:pPr>
        <w:pStyle w:val="Paragraphedeliste"/>
        <w:numPr>
          <w:ilvl w:val="0"/>
          <w:numId w:val="34"/>
        </w:numPr>
        <w:spacing w:before="120" w:line="276" w:lineRule="auto"/>
        <w:ind w:left="714" w:hanging="357"/>
        <w:jc w:val="both"/>
        <w:rPr>
          <w:u w:val="single"/>
        </w:rPr>
      </w:pPr>
      <w:r w:rsidRPr="00750D4D">
        <w:t>une</w:t>
      </w:r>
      <w:r w:rsidRPr="00A47A45">
        <w:t xml:space="preserve"> définition étroite qui fonde la compétitivité de l’entreprise sur le seul facteur prix (on parle alors de  « compétitivité prix »). Bien que restrictive, elle demeure pertinente pour les marchés où les clients et l’ensemble des parties prenantes sont sensibles d'abord et principalement au prix (sensibilité au prix de la demande qui renvoie principalement à un problème de pouvoir d'achat) ; </w:t>
      </w:r>
    </w:p>
    <w:p w:rsidR="00F677BC" w:rsidRPr="00A47A45" w:rsidRDefault="00F677BC" w:rsidP="00750D4D">
      <w:pPr>
        <w:pStyle w:val="Paragraphedeliste"/>
        <w:numPr>
          <w:ilvl w:val="0"/>
          <w:numId w:val="34"/>
        </w:numPr>
        <w:spacing w:before="120" w:line="276" w:lineRule="auto"/>
        <w:ind w:left="714" w:hanging="357"/>
        <w:jc w:val="both"/>
      </w:pPr>
      <w:r w:rsidRPr="00A47A45">
        <w:t xml:space="preserve">une définition élargie qui prend en compte plusieurs facteurs explicatifs de la compétitivité d’une entreprise (positionnement stratégique, qualité des produits, innovations technologiques, politiques sociales et environnementales, </w:t>
      </w:r>
      <w:r w:rsidRPr="00A47A45">
        <w:rPr>
          <w:rStyle w:val="CharAttribute22"/>
          <w:rFonts w:ascii="Times New Roman" w:hAnsi="Times New Roman" w:cs="Times New Roman"/>
          <w:sz w:val="24"/>
        </w:rPr>
        <w:t xml:space="preserve">politiques </w:t>
      </w:r>
      <w:r w:rsidRPr="00A47A45">
        <w:rPr>
          <w:rStyle w:val="CharAttribute22"/>
          <w:rFonts w:ascii="Times New Roman" w:hAnsi="Times New Roman" w:cs="Times New Roman"/>
          <w:sz w:val="24"/>
        </w:rPr>
        <w:lastRenderedPageBreak/>
        <w:t xml:space="preserve">d’ancrage territorial de l’entreprise et exercice de son rôle d’acteur local responsable, </w:t>
      </w:r>
      <w:r w:rsidRPr="00A47A45">
        <w:t xml:space="preserve">etc.). Cette définition (on parle ici de « compétitivité hors prix »), moins restrictive, tend à se développer mais elle suppose de s’adresser à des marchés ou des écosystèmes dans lesquels les parties prenantes et, en premier lieu les consommateurs, sont « sensibles » à d'autres arguments que le prix (faible élasticité de la demande au prix résultant de la qualité des produits, de la fidélité à la marque, etc.). </w:t>
      </w:r>
    </w:p>
    <w:p w:rsidR="00F677BC" w:rsidRPr="00A47A45" w:rsidRDefault="00F677BC" w:rsidP="00A47A45">
      <w:pPr>
        <w:pStyle w:val="Body1"/>
        <w:spacing w:line="276" w:lineRule="auto"/>
        <w:jc w:val="both"/>
        <w:rPr>
          <w:rFonts w:ascii="Times New Roman" w:hAnsi="Times New Roman"/>
          <w:szCs w:val="24"/>
        </w:rPr>
      </w:pPr>
    </w:p>
    <w:p w:rsidR="00F677BC" w:rsidRPr="00A47A45" w:rsidRDefault="00F677BC" w:rsidP="00A47A45">
      <w:pPr>
        <w:pStyle w:val="Body1"/>
        <w:spacing w:line="276" w:lineRule="auto"/>
        <w:jc w:val="both"/>
        <w:rPr>
          <w:rFonts w:ascii="Times New Roman" w:hAnsi="Times New Roman"/>
          <w:szCs w:val="24"/>
        </w:rPr>
      </w:pPr>
      <w:r w:rsidRPr="00A47A45">
        <w:rPr>
          <w:rFonts w:ascii="Times New Roman" w:hAnsi="Times New Roman"/>
          <w:b/>
          <w:szCs w:val="24"/>
        </w:rPr>
        <w:t>La RSE et son rapport à la « compétitivité prix »</w:t>
      </w:r>
    </w:p>
    <w:p w:rsidR="00F677BC" w:rsidRPr="00A47A45" w:rsidRDefault="00F677BC" w:rsidP="00750D4D">
      <w:pPr>
        <w:pStyle w:val="Body1"/>
        <w:spacing w:before="120" w:line="276" w:lineRule="auto"/>
        <w:jc w:val="both"/>
        <w:rPr>
          <w:rFonts w:ascii="Times New Roman" w:hAnsi="Times New Roman"/>
          <w:szCs w:val="24"/>
        </w:rPr>
      </w:pPr>
      <w:r w:rsidRPr="00A47A45">
        <w:rPr>
          <w:rFonts w:ascii="Times New Roman" w:hAnsi="Times New Roman"/>
          <w:szCs w:val="24"/>
        </w:rPr>
        <w:t xml:space="preserve">La « compétitivité prix » met au centre du raisonnement la problématique des coûts en se fondant sur le calcul suivant : Prix de Vente = Coût de revient (des produits) + Taux de marge (de l'entreprise),  Pour ajuster son prix par rapport au marché, la </w:t>
      </w:r>
      <w:r w:rsidR="00D67DDA">
        <w:rPr>
          <w:rFonts w:ascii="Times New Roman" w:hAnsi="Times New Roman"/>
          <w:szCs w:val="24"/>
        </w:rPr>
        <w:t>TPE/PME</w:t>
      </w:r>
      <w:r w:rsidRPr="00A47A45">
        <w:rPr>
          <w:rFonts w:ascii="Times New Roman" w:hAnsi="Times New Roman"/>
          <w:szCs w:val="24"/>
        </w:rPr>
        <w:t xml:space="preserve"> doit alors soit « contenir » ses coûts de revient (mais jusqu'à un certain point car certains coûts sont incompressibles), soit « contenir » son taux de marge (mais jusqu'à un certain point car sa survie en dépend). La problématique RSE/Compétitivité prix est soulevée par les </w:t>
      </w:r>
      <w:r w:rsidR="00D67DDA">
        <w:rPr>
          <w:rFonts w:ascii="Times New Roman" w:hAnsi="Times New Roman"/>
          <w:szCs w:val="24"/>
        </w:rPr>
        <w:t>TPE/PME</w:t>
      </w:r>
      <w:r w:rsidRPr="00A47A45">
        <w:rPr>
          <w:rFonts w:ascii="Times New Roman" w:hAnsi="Times New Roman"/>
          <w:szCs w:val="24"/>
        </w:rPr>
        <w:t xml:space="preserve"> qui hésitent à s’engager dans des démarches RSE en considérant que ces dernières peuvent être génératrices de coûts supplémentaires par rapport à leurs coûts de revient à court terme et les amener à ne pas pouvoir  « ajuster » leur prix de vente selon la demande.  La question générale posée est ainsi la suivante : </w:t>
      </w:r>
      <w:r w:rsidRPr="00A47A45">
        <w:rPr>
          <w:rFonts w:ascii="Times New Roman" w:hAnsi="Times New Roman"/>
          <w:i/>
          <w:szCs w:val="24"/>
        </w:rPr>
        <w:t xml:space="preserve">l’engagement des </w:t>
      </w:r>
      <w:r w:rsidR="00D67DDA">
        <w:rPr>
          <w:rFonts w:ascii="Times New Roman" w:hAnsi="Times New Roman"/>
          <w:i/>
          <w:szCs w:val="24"/>
        </w:rPr>
        <w:t xml:space="preserve">TPE et des </w:t>
      </w:r>
      <w:r w:rsidRPr="00A47A45">
        <w:rPr>
          <w:rFonts w:ascii="Times New Roman" w:hAnsi="Times New Roman"/>
          <w:i/>
          <w:szCs w:val="24"/>
        </w:rPr>
        <w:t>PME dans une démarche RSE est-il générateur de coûts supplémentaires qui vont impacter leurs prix et amoindrir leur « compétitivité prix » ou, a contrario, est-il générateur aussi de « gains » susceptibles d’améliorer leur « compétitivité prix », et selon quelles modalités ?</w:t>
      </w:r>
      <w:r w:rsidRPr="00A47A45">
        <w:rPr>
          <w:rFonts w:ascii="Times New Roman" w:hAnsi="Times New Roman"/>
          <w:szCs w:val="24"/>
        </w:rPr>
        <w:t xml:space="preserve"> </w:t>
      </w:r>
    </w:p>
    <w:p w:rsidR="00F677BC" w:rsidRPr="00A47A45" w:rsidRDefault="00F677BC" w:rsidP="00A47A45">
      <w:pPr>
        <w:pStyle w:val="Body1"/>
        <w:spacing w:line="276" w:lineRule="auto"/>
        <w:jc w:val="both"/>
        <w:rPr>
          <w:rFonts w:ascii="Times New Roman" w:hAnsi="Times New Roman"/>
          <w:szCs w:val="24"/>
        </w:rPr>
      </w:pPr>
    </w:p>
    <w:p w:rsidR="00F677BC" w:rsidRPr="00A47A45" w:rsidRDefault="00F677BC" w:rsidP="00A47A45">
      <w:pPr>
        <w:pStyle w:val="Body1"/>
        <w:spacing w:line="276" w:lineRule="auto"/>
        <w:jc w:val="both"/>
        <w:rPr>
          <w:rFonts w:ascii="Times New Roman" w:hAnsi="Times New Roman"/>
          <w:b/>
          <w:szCs w:val="24"/>
        </w:rPr>
      </w:pPr>
      <w:r w:rsidRPr="00A47A45">
        <w:rPr>
          <w:rFonts w:ascii="Times New Roman" w:hAnsi="Times New Roman"/>
          <w:b/>
          <w:szCs w:val="24"/>
        </w:rPr>
        <w:t>La RSE et son rapport à la  « compétitivité hors prix »</w:t>
      </w:r>
    </w:p>
    <w:p w:rsidR="00F677BC" w:rsidRPr="00A47A45" w:rsidRDefault="00F677BC" w:rsidP="00750D4D">
      <w:pPr>
        <w:pStyle w:val="Body1"/>
        <w:spacing w:before="120" w:line="276" w:lineRule="auto"/>
        <w:jc w:val="both"/>
        <w:rPr>
          <w:rFonts w:ascii="Times New Roman" w:hAnsi="Times New Roman"/>
          <w:szCs w:val="24"/>
        </w:rPr>
      </w:pPr>
      <w:r w:rsidRPr="00A47A45">
        <w:rPr>
          <w:rFonts w:ascii="Times New Roman" w:hAnsi="Times New Roman"/>
          <w:szCs w:val="24"/>
        </w:rPr>
        <w:t>L'entreprise construit ici son offre sur des arguments « attractifs » pour ses clients et ses parties prenantes, et qui lui permettront de se « différencier » des offres concurrentes. Si les « </w:t>
      </w:r>
      <w:r w:rsidRPr="00750D4D">
        <w:rPr>
          <w:rFonts w:ascii="Times New Roman" w:hAnsi="Times New Roman"/>
          <w:color w:val="auto"/>
          <w:szCs w:val="24"/>
        </w:rPr>
        <w:t xml:space="preserve">facteurs de différenciation » retenus sont tangibles et durables, l'entreprise améliore alors sa « compétitivité hors prix ». Les auditions montrent que les </w:t>
      </w:r>
      <w:r w:rsidR="00D67DDA">
        <w:rPr>
          <w:rFonts w:ascii="Times New Roman" w:hAnsi="Times New Roman"/>
          <w:color w:val="auto"/>
          <w:szCs w:val="24"/>
        </w:rPr>
        <w:t>TPE et PME</w:t>
      </w:r>
      <w:r w:rsidRPr="00750D4D">
        <w:rPr>
          <w:rFonts w:ascii="Times New Roman" w:hAnsi="Times New Roman"/>
          <w:color w:val="auto"/>
          <w:szCs w:val="24"/>
        </w:rPr>
        <w:t xml:space="preserve"> qui s'engagent dans la RSE font de leur « engagement RSE » un facteur de différenciation fort</w:t>
      </w:r>
      <w:r w:rsidR="006F5D32" w:rsidRPr="00750D4D">
        <w:rPr>
          <w:rFonts w:ascii="Times New Roman" w:hAnsi="Times New Roman"/>
          <w:color w:val="auto"/>
          <w:szCs w:val="24"/>
        </w:rPr>
        <w:t xml:space="preserve"> et de positionnement marketing </w:t>
      </w:r>
      <w:r w:rsidRPr="00750D4D">
        <w:rPr>
          <w:rFonts w:ascii="Times New Roman" w:hAnsi="Times New Roman"/>
          <w:color w:val="auto"/>
          <w:szCs w:val="24"/>
        </w:rPr>
        <w:t>bien perçu par leurs clients et l'ense</w:t>
      </w:r>
      <w:r w:rsidR="00750D4D" w:rsidRPr="00750D4D">
        <w:rPr>
          <w:rFonts w:ascii="Times New Roman" w:hAnsi="Times New Roman"/>
          <w:color w:val="auto"/>
          <w:szCs w:val="24"/>
        </w:rPr>
        <w:t>mble de leurs parties prenantes</w:t>
      </w:r>
      <w:r w:rsidRPr="00750D4D">
        <w:rPr>
          <w:rFonts w:ascii="Times New Roman" w:hAnsi="Times New Roman"/>
          <w:color w:val="auto"/>
          <w:szCs w:val="24"/>
        </w:rPr>
        <w:t xml:space="preserve">. Les </w:t>
      </w:r>
      <w:r w:rsidR="00D67DDA">
        <w:rPr>
          <w:rFonts w:ascii="Times New Roman" w:hAnsi="Times New Roman"/>
          <w:color w:val="auto"/>
          <w:szCs w:val="24"/>
        </w:rPr>
        <w:t>TPE et PME</w:t>
      </w:r>
      <w:r w:rsidRPr="00750D4D">
        <w:rPr>
          <w:rFonts w:ascii="Times New Roman" w:hAnsi="Times New Roman"/>
          <w:color w:val="auto"/>
          <w:szCs w:val="24"/>
        </w:rPr>
        <w:t xml:space="preserve"> peuvent alors chercher à crédibiliser et valoriser leur engagement RSE au travers de démarches de certification et de labellisation. La question plus générale posée est la suivante : </w:t>
      </w:r>
      <w:r w:rsidRPr="00750D4D">
        <w:rPr>
          <w:rFonts w:ascii="Times New Roman" w:hAnsi="Times New Roman"/>
          <w:i/>
          <w:color w:val="auto"/>
          <w:szCs w:val="24"/>
        </w:rPr>
        <w:t xml:space="preserve">l’engagement des </w:t>
      </w:r>
      <w:r w:rsidR="00D67DDA">
        <w:rPr>
          <w:rFonts w:ascii="Times New Roman" w:hAnsi="Times New Roman"/>
          <w:i/>
          <w:color w:val="auto"/>
          <w:szCs w:val="24"/>
        </w:rPr>
        <w:t>TPE et des PME</w:t>
      </w:r>
      <w:r w:rsidRPr="00A47A45">
        <w:rPr>
          <w:rFonts w:ascii="Times New Roman" w:hAnsi="Times New Roman"/>
          <w:i/>
          <w:szCs w:val="24"/>
        </w:rPr>
        <w:t xml:space="preserve"> dans une démarche RSE est-il générateur ou non de nouvelles sources de performances et d’amélioration de leur « compétitivité hors prix » ? </w:t>
      </w:r>
    </w:p>
    <w:p w:rsidR="00F677BC" w:rsidRDefault="00F677BC" w:rsidP="00A47A45">
      <w:pPr>
        <w:pStyle w:val="Paragraphedeliste"/>
        <w:spacing w:line="276" w:lineRule="auto"/>
        <w:jc w:val="both"/>
        <w:rPr>
          <w:b/>
        </w:rPr>
      </w:pPr>
    </w:p>
    <w:p w:rsidR="00750D4D" w:rsidRPr="00750D4D" w:rsidRDefault="00750D4D" w:rsidP="00750D4D">
      <w:pPr>
        <w:pStyle w:val="Paragraphedeliste"/>
        <w:numPr>
          <w:ilvl w:val="1"/>
          <w:numId w:val="23"/>
        </w:numPr>
        <w:pBdr>
          <w:top w:val="single" w:sz="4" w:space="1" w:color="auto"/>
          <w:left w:val="single" w:sz="4" w:space="4" w:color="auto"/>
          <w:bottom w:val="single" w:sz="4" w:space="1" w:color="auto"/>
          <w:right w:val="single" w:sz="4" w:space="4" w:color="auto"/>
        </w:pBdr>
        <w:shd w:val="clear" w:color="auto" w:fill="DBE5F1" w:themeFill="accent1" w:themeFillTint="33"/>
        <w:spacing w:after="200" w:line="276" w:lineRule="auto"/>
        <w:contextualSpacing/>
        <w:jc w:val="both"/>
        <w:outlineLvl w:val="2"/>
        <w:rPr>
          <w:rFonts w:cs="Arial"/>
        </w:rPr>
      </w:pPr>
      <w:bookmarkStart w:id="13" w:name="_Toc400011096"/>
      <w:r w:rsidRPr="00750D4D">
        <w:rPr>
          <w:rFonts w:cs="Arial"/>
          <w:b/>
        </w:rPr>
        <w:t>Les résultats des travaux</w:t>
      </w:r>
      <w:bookmarkEnd w:id="13"/>
    </w:p>
    <w:p w:rsidR="00750D4D" w:rsidRPr="00A47A45" w:rsidRDefault="00750D4D" w:rsidP="00A47A45">
      <w:pPr>
        <w:pStyle w:val="Paragraphedeliste"/>
        <w:spacing w:line="276" w:lineRule="auto"/>
        <w:jc w:val="both"/>
        <w:rPr>
          <w:b/>
        </w:rPr>
      </w:pPr>
    </w:p>
    <w:p w:rsidR="00F677BC" w:rsidRPr="00A47A45" w:rsidRDefault="00F677BC" w:rsidP="00A47A45">
      <w:pPr>
        <w:spacing w:line="276" w:lineRule="auto"/>
        <w:jc w:val="both"/>
        <w:rPr>
          <w:rFonts w:ascii="Times New Roman" w:hAnsi="Times New Roman" w:cs="Times New Roman"/>
        </w:rPr>
      </w:pPr>
      <w:r w:rsidRPr="00A47A45">
        <w:rPr>
          <w:rFonts w:ascii="Times New Roman" w:hAnsi="Times New Roman" w:cs="Times New Roman"/>
        </w:rPr>
        <w:t xml:space="preserve">Les travaux sont nombreux et portent sur les deux volets de la compétitivité prix et hors prix. </w:t>
      </w:r>
    </w:p>
    <w:p w:rsidR="00F677BC" w:rsidRPr="00A47A45" w:rsidRDefault="00F677BC" w:rsidP="00A47A45">
      <w:pPr>
        <w:spacing w:line="276" w:lineRule="auto"/>
        <w:jc w:val="both"/>
        <w:rPr>
          <w:rFonts w:ascii="Times New Roman" w:hAnsi="Times New Roman" w:cs="Times New Roman"/>
        </w:rPr>
      </w:pPr>
    </w:p>
    <w:p w:rsidR="00F677BC" w:rsidRPr="00A47A45" w:rsidRDefault="00F677BC" w:rsidP="00A47A45">
      <w:pPr>
        <w:spacing w:line="276" w:lineRule="auto"/>
        <w:jc w:val="both"/>
        <w:rPr>
          <w:rFonts w:ascii="Times New Roman" w:hAnsi="Times New Roman" w:cs="Times New Roman"/>
        </w:rPr>
      </w:pPr>
      <w:r w:rsidRPr="00A47A45">
        <w:rPr>
          <w:rFonts w:ascii="Times New Roman" w:hAnsi="Times New Roman" w:cs="Times New Roman"/>
          <w:u w:val="single"/>
        </w:rPr>
        <w:t>En ce qui concerne le lien entre RSE et « compétitivité prix »</w:t>
      </w:r>
      <w:r w:rsidRPr="00A47A45">
        <w:rPr>
          <w:rFonts w:ascii="Times New Roman" w:hAnsi="Times New Roman" w:cs="Times New Roman"/>
        </w:rPr>
        <w:t>, il ressort des audi</w:t>
      </w:r>
      <w:r w:rsidR="00750D4D">
        <w:rPr>
          <w:rFonts w:ascii="Times New Roman" w:hAnsi="Times New Roman" w:cs="Times New Roman"/>
        </w:rPr>
        <w:t xml:space="preserve">tions les résultats suivants : </w:t>
      </w:r>
    </w:p>
    <w:p w:rsidR="00F677BC" w:rsidRPr="00A47A45" w:rsidRDefault="00F677BC" w:rsidP="00750D4D">
      <w:pPr>
        <w:pStyle w:val="Paragraphedeliste"/>
        <w:numPr>
          <w:ilvl w:val="0"/>
          <w:numId w:val="34"/>
        </w:numPr>
        <w:spacing w:before="120" w:line="276" w:lineRule="auto"/>
        <w:ind w:left="714" w:hanging="357"/>
        <w:jc w:val="both"/>
      </w:pPr>
      <w:r w:rsidRPr="00A47A45">
        <w:t xml:space="preserve">Les </w:t>
      </w:r>
      <w:r w:rsidR="00D67DDA">
        <w:t>TPE/PME</w:t>
      </w:r>
      <w:r w:rsidRPr="00A47A45">
        <w:t xml:space="preserve"> « pionnières » entrent majoritairement dans la RSE par le volet « environnemental », en développant des actions qui consistent principalement à </w:t>
      </w:r>
      <w:r w:rsidRPr="00A47A45">
        <w:lastRenderedPageBreak/>
        <w:t xml:space="preserve">réaliser des économies sur les « consommables » (eau, lumière, papier, etc.). Les coûts engagés sont faibles et rapidement couverts par les gains générés. Il y a donc à ce niveau une source d’amélioration tangible et rapide de la « compétitivité prix » que certaines </w:t>
      </w:r>
      <w:r w:rsidR="00D67DDA">
        <w:t>TPE/PME</w:t>
      </w:r>
      <w:r w:rsidRPr="00A47A45">
        <w:t xml:space="preserve"> suivent d’ailleurs, de façon simple, au travers de leurs calculs de coûts de revient.</w:t>
      </w:r>
      <w:r w:rsidR="00C6003E" w:rsidRPr="00A47A45" w:rsidDel="00C6003E">
        <w:t xml:space="preserve"> </w:t>
      </w:r>
    </w:p>
    <w:p w:rsidR="005301D9" w:rsidRDefault="00F677BC" w:rsidP="005301D9">
      <w:pPr>
        <w:pStyle w:val="Paragraphedeliste"/>
        <w:numPr>
          <w:ilvl w:val="0"/>
          <w:numId w:val="34"/>
        </w:numPr>
        <w:spacing w:before="120" w:line="276" w:lineRule="auto"/>
        <w:ind w:left="714" w:hanging="357"/>
        <w:jc w:val="both"/>
      </w:pPr>
      <w:r w:rsidRPr="00750D4D">
        <w:t xml:space="preserve">Le deuxième volet est le volet social : pour la plupart des </w:t>
      </w:r>
      <w:r w:rsidR="00D67DDA">
        <w:t>TPE/PME</w:t>
      </w:r>
      <w:r w:rsidRPr="00750D4D">
        <w:t xml:space="preserve">, il s’agit d’être plus attentive au climat et au dialogue social, à la gestion des emplois et des compétences de leurs salariés, au respect des textes relatifs à la diversité, aux handicapés et à l’égalité hommes/femmes. Pour d’autres, plus avancées dans leurs démarches RSE, il s’agit d’impliquer les salariés et leurs représentants dans le développement d’une culture d’entreprise plus axée sur la  RSE à l’égard des parties prenantes. Les études montrent que de telles actions se traduisent par un renforcement du sentiment d’appartenance des salariés, de leur fidélisation, de leur engagement vis-à-vis de leur entreprise, et d’une amélioration de leurs comportements productifs génératrice d’un gain mesurable. </w:t>
      </w:r>
      <w:r w:rsidR="00C6003E" w:rsidRPr="00750D4D">
        <w:t>Les</w:t>
      </w:r>
      <w:r w:rsidRPr="00750D4D">
        <w:t xml:space="preserve"> pratiques sociales de l’entreprise (politique salariale, organisation du travail, gestion des ressources humaines) doivent être en cohérence avec le discours RSE, afin qu’il soit crédibilisé.</w:t>
      </w:r>
    </w:p>
    <w:p w:rsidR="00F677BC" w:rsidRPr="005301D9" w:rsidRDefault="00F677BC" w:rsidP="005301D9">
      <w:pPr>
        <w:pStyle w:val="Paragraphedeliste"/>
        <w:numPr>
          <w:ilvl w:val="0"/>
          <w:numId w:val="34"/>
        </w:numPr>
        <w:spacing w:before="120" w:line="276" w:lineRule="auto"/>
        <w:ind w:left="714" w:hanging="357"/>
        <w:jc w:val="both"/>
      </w:pPr>
      <w:r w:rsidRPr="00A47A45">
        <w:t xml:space="preserve">Le volet sociétal est à ce jour le moins développé par les </w:t>
      </w:r>
      <w:r w:rsidR="00D67DDA">
        <w:t>TPE/PME</w:t>
      </w:r>
      <w:r w:rsidRPr="00A47A45">
        <w:t xml:space="preserve">. S’il s’agit souvent d’un </w:t>
      </w:r>
      <w:r w:rsidRPr="005301D9">
        <w:t xml:space="preserve">manque de </w:t>
      </w:r>
      <w:r w:rsidR="00750D4D" w:rsidRPr="005301D9">
        <w:t>savoir-faire</w:t>
      </w:r>
      <w:r w:rsidRPr="005301D9">
        <w:t xml:space="preserve"> de leur part, la crainte d’une dérive des coûts est souvent le facteur explicatif. Certaines PME, de plus grandes tailles et au contact d’autres entreprises (dans le cadre de leurs fédérations et organisations professionnelles), abordent le volet sociétal de la RSE par la voie du mécénat  notamment au travers des « fondations d’entreprises ». Ce dispositif, avantageux au plan fiscal, permet à la PME d’intégrer progressivement des pratiques responsables </w:t>
      </w:r>
      <w:r w:rsidR="00D67F20">
        <w:t>en son</w:t>
      </w:r>
      <w:r w:rsidR="00D67F20" w:rsidRPr="005301D9">
        <w:t xml:space="preserve"> </w:t>
      </w:r>
      <w:r w:rsidRPr="005301D9">
        <w:t>sein</w:t>
      </w:r>
      <w:r w:rsidR="00C6003E" w:rsidRPr="005301D9">
        <w:t>,</w:t>
      </w:r>
      <w:r w:rsidRPr="005301D9">
        <w:t xml:space="preserve"> </w:t>
      </w:r>
      <w:r w:rsidR="00D67F20">
        <w:t>en</w:t>
      </w:r>
      <w:r w:rsidR="00D67F20" w:rsidRPr="005301D9">
        <w:t xml:space="preserve"> </w:t>
      </w:r>
      <w:r w:rsidRPr="005301D9">
        <w:t>engendr</w:t>
      </w:r>
      <w:r w:rsidR="00D67F20">
        <w:t>ant</w:t>
      </w:r>
      <w:r w:rsidRPr="005301D9">
        <w:t xml:space="preserve"> de</w:t>
      </w:r>
      <w:r w:rsidR="00D67F20">
        <w:t>s</w:t>
      </w:r>
      <w:r w:rsidRPr="005301D9">
        <w:t xml:space="preserve"> hausse</w:t>
      </w:r>
      <w:r w:rsidR="00D67F20">
        <w:t>s</w:t>
      </w:r>
      <w:r w:rsidRPr="005301D9">
        <w:t xml:space="preserve"> de coûts</w:t>
      </w:r>
      <w:r w:rsidR="00D67F20">
        <w:t xml:space="preserve"> limitées</w:t>
      </w:r>
      <w:r w:rsidRPr="005301D9">
        <w:t>.</w:t>
      </w:r>
    </w:p>
    <w:p w:rsidR="00F677BC" w:rsidRPr="00A47A45" w:rsidRDefault="00F677BC" w:rsidP="005301D9">
      <w:pPr>
        <w:spacing w:before="120" w:line="276" w:lineRule="auto"/>
        <w:jc w:val="both"/>
        <w:rPr>
          <w:rFonts w:ascii="Times New Roman" w:hAnsi="Times New Roman" w:cs="Times New Roman"/>
        </w:rPr>
      </w:pPr>
      <w:r w:rsidRPr="00A47A45">
        <w:rPr>
          <w:rFonts w:ascii="Times New Roman" w:hAnsi="Times New Roman" w:cs="Times New Roman"/>
        </w:rPr>
        <w:t xml:space="preserve">Ainsi, et en conclusion, les résultats </w:t>
      </w:r>
      <w:proofErr w:type="gramStart"/>
      <w:r w:rsidR="00D67F20">
        <w:rPr>
          <w:rFonts w:ascii="Times New Roman" w:hAnsi="Times New Roman" w:cs="Times New Roman"/>
        </w:rPr>
        <w:t>d’</w:t>
      </w:r>
      <w:r w:rsidRPr="00A47A45">
        <w:rPr>
          <w:rFonts w:ascii="Times New Roman" w:hAnsi="Times New Roman" w:cs="Times New Roman"/>
        </w:rPr>
        <w:t xml:space="preserve"> études</w:t>
      </w:r>
      <w:proofErr w:type="gramEnd"/>
      <w:r w:rsidRPr="00A47A45">
        <w:rPr>
          <w:rFonts w:ascii="Times New Roman" w:hAnsi="Times New Roman" w:cs="Times New Roman"/>
        </w:rPr>
        <w:t>, notamment en sciences de gestion, fondées sur des démarches empiriques (études de cas d’entreprises) mais également celles des praticiens (</w:t>
      </w:r>
      <w:proofErr w:type="spellStart"/>
      <w:r w:rsidRPr="00A47A45">
        <w:rPr>
          <w:rFonts w:ascii="Times New Roman" w:hAnsi="Times New Roman" w:cs="Times New Roman"/>
        </w:rPr>
        <w:t>Ethicity</w:t>
      </w:r>
      <w:proofErr w:type="spellEnd"/>
      <w:r w:rsidRPr="00A47A45">
        <w:rPr>
          <w:rFonts w:ascii="Times New Roman" w:hAnsi="Times New Roman" w:cs="Times New Roman"/>
        </w:rPr>
        <w:t>) semblent indiquer de façon tendancielle, un lien positif entre la RSE et la « compétitivité prix » des TPE</w:t>
      </w:r>
      <w:r w:rsidR="00D67DDA">
        <w:rPr>
          <w:rFonts w:ascii="Times New Roman" w:hAnsi="Times New Roman" w:cs="Times New Roman"/>
        </w:rPr>
        <w:t>/PME</w:t>
      </w:r>
      <w:r w:rsidR="00DB12C6" w:rsidRPr="00A47A45">
        <w:rPr>
          <w:rFonts w:ascii="Times New Roman" w:hAnsi="Times New Roman" w:cs="Times New Roman"/>
        </w:rPr>
        <w:t xml:space="preserve"> ce qui n’était pas forcément le cas dans des études plus anciennes</w:t>
      </w:r>
      <w:r w:rsidRPr="00A47A45">
        <w:rPr>
          <w:rFonts w:ascii="Times New Roman" w:hAnsi="Times New Roman" w:cs="Times New Roman"/>
        </w:rPr>
        <w:t xml:space="preserve">. </w:t>
      </w:r>
    </w:p>
    <w:p w:rsidR="00F677BC" w:rsidRPr="00A47A45" w:rsidRDefault="00F677BC" w:rsidP="00A47A45">
      <w:pPr>
        <w:spacing w:line="276" w:lineRule="auto"/>
        <w:ind w:left="360"/>
        <w:jc w:val="both"/>
        <w:rPr>
          <w:rFonts w:ascii="Times New Roman" w:hAnsi="Times New Roman" w:cs="Times New Roman"/>
          <w:color w:val="0000FF"/>
        </w:rPr>
      </w:pPr>
    </w:p>
    <w:p w:rsidR="00F677BC" w:rsidRPr="00A47A45" w:rsidRDefault="00F677BC" w:rsidP="00A47A45">
      <w:pPr>
        <w:spacing w:line="276" w:lineRule="auto"/>
        <w:jc w:val="both"/>
        <w:rPr>
          <w:rFonts w:ascii="Times New Roman" w:hAnsi="Times New Roman" w:cs="Times New Roman"/>
        </w:rPr>
      </w:pPr>
      <w:r w:rsidRPr="00A47A45">
        <w:rPr>
          <w:rFonts w:ascii="Times New Roman" w:hAnsi="Times New Roman" w:cs="Times New Roman"/>
          <w:u w:val="single"/>
        </w:rPr>
        <w:t>En ce qui concerne le lien entre RSE et « compétitivité hors prix »</w:t>
      </w:r>
      <w:r w:rsidRPr="00A47A45">
        <w:rPr>
          <w:rFonts w:ascii="Times New Roman" w:hAnsi="Times New Roman" w:cs="Times New Roman"/>
        </w:rPr>
        <w:t xml:space="preserve">, il fait l’objet de recherches en économie principalement de type statistique, qui examinent le rôle des démarches de RSE dans la performance des entreprises et dont il est possible de tirer les enseignements généraux suivants : </w:t>
      </w:r>
    </w:p>
    <w:p w:rsidR="00F677BC" w:rsidRPr="00A47A45" w:rsidRDefault="00F677BC" w:rsidP="00A47A45">
      <w:pPr>
        <w:pStyle w:val="Paragraphedeliste"/>
        <w:numPr>
          <w:ilvl w:val="0"/>
          <w:numId w:val="34"/>
        </w:numPr>
        <w:spacing w:line="276" w:lineRule="auto"/>
        <w:contextualSpacing/>
        <w:jc w:val="both"/>
      </w:pPr>
      <w:r w:rsidRPr="00A47A45">
        <w:t>Pour que leurs pratiques RSE soient sources de performances, les entreprises ont intérêt à adopter des démarches cohérentes plutôt qu’à « empiler » des pratiques et à faire face à un arbitrage fondé uniquement sur le rapport quantité/qualité ;</w:t>
      </w:r>
    </w:p>
    <w:p w:rsidR="00F677BC" w:rsidRPr="00A47A45" w:rsidRDefault="00F677BC" w:rsidP="005301D9">
      <w:pPr>
        <w:pStyle w:val="Paragraphedeliste"/>
        <w:numPr>
          <w:ilvl w:val="0"/>
          <w:numId w:val="34"/>
        </w:numPr>
        <w:spacing w:before="120" w:line="276" w:lineRule="auto"/>
        <w:ind w:left="714" w:hanging="357"/>
        <w:jc w:val="both"/>
      </w:pPr>
      <w:r w:rsidRPr="00A47A45">
        <w:t xml:space="preserve">La prise en compte des attentes parties prenantes « directes » ou « indirectes » n’est pas symétrique pour la performance de l’entreprise. Certaines pratiques ont tendance à être complémentaires et sources de synergies (à l’égard des salariés, des clients et des </w:t>
      </w:r>
      <w:r w:rsidRPr="00A47A45">
        <w:lastRenderedPageBreak/>
        <w:t xml:space="preserve">fournisseurs), tandis que d’autres sont substituables et relèvent d’arbitrages (pratiques à l’égard de l’environnement et des clients/fournisseurs).  </w:t>
      </w:r>
    </w:p>
    <w:p w:rsidR="00F677BC" w:rsidRPr="00A47A45" w:rsidRDefault="00F677BC" w:rsidP="005301D9">
      <w:pPr>
        <w:pStyle w:val="Paragraphedeliste"/>
        <w:numPr>
          <w:ilvl w:val="0"/>
          <w:numId w:val="34"/>
        </w:numPr>
        <w:spacing w:before="120" w:line="276" w:lineRule="auto"/>
        <w:ind w:left="714" w:hanging="357"/>
        <w:jc w:val="both"/>
      </w:pPr>
      <w:r w:rsidRPr="00A47A45">
        <w:t>En ce qui concerne plus spécifiquement les PME, les études  révèlent en outre :</w:t>
      </w:r>
    </w:p>
    <w:p w:rsidR="00F677BC" w:rsidRPr="00A47A45" w:rsidRDefault="00F677BC" w:rsidP="005301D9">
      <w:pPr>
        <w:pStyle w:val="Paragraphedeliste"/>
        <w:numPr>
          <w:ilvl w:val="1"/>
          <w:numId w:val="34"/>
        </w:numPr>
        <w:spacing w:before="120" w:line="276" w:lineRule="auto"/>
        <w:ind w:left="1434" w:hanging="357"/>
        <w:jc w:val="both"/>
      </w:pPr>
      <w:r w:rsidRPr="00A47A45">
        <w:t xml:space="preserve">un effet taille (avec un écart du simple au double voire triple entre PME et grandes entreprises) sur les démarches à l’égard des salariés, des clients/ fournisseurs, et de l’environnement ; </w:t>
      </w:r>
    </w:p>
    <w:p w:rsidR="00F677BC" w:rsidRDefault="00F677BC" w:rsidP="00A47A45">
      <w:pPr>
        <w:pStyle w:val="Paragraphedeliste"/>
        <w:numPr>
          <w:ilvl w:val="1"/>
          <w:numId w:val="34"/>
        </w:numPr>
        <w:spacing w:before="120" w:line="276" w:lineRule="auto"/>
        <w:ind w:left="1434" w:hanging="357"/>
        <w:jc w:val="both"/>
      </w:pPr>
      <w:r w:rsidRPr="00A47A45">
        <w:t xml:space="preserve">ainsi qu’un effet secteur : les secteurs des biens d’équipement et des biens intermédiaires concentrent le plus d’initiatives RSE, notamment dans le </w:t>
      </w:r>
      <w:r w:rsidRPr="005301D9">
        <w:t xml:space="preserve">domaine des relations clients/fournisseurs. </w:t>
      </w:r>
    </w:p>
    <w:p w:rsidR="00425217" w:rsidRPr="005301D9" w:rsidRDefault="00425217" w:rsidP="00425217">
      <w:pPr>
        <w:spacing w:before="120" w:line="276" w:lineRule="auto"/>
        <w:jc w:val="both"/>
      </w:pPr>
      <w:r w:rsidRPr="00A47A45">
        <w:rPr>
          <w:rFonts w:ascii="Times New Roman" w:hAnsi="Times New Roman" w:cs="Times New Roman"/>
        </w:rPr>
        <w:t xml:space="preserve">Ces résultats s’inscrivent dans ceux obtenus par une étude américaine </w:t>
      </w:r>
      <w:r>
        <w:rPr>
          <w:rFonts w:ascii="Times New Roman" w:hAnsi="Times New Roman" w:cs="Times New Roman"/>
        </w:rPr>
        <w:t xml:space="preserve">(2012) </w:t>
      </w:r>
      <w:r w:rsidRPr="00A47A45">
        <w:rPr>
          <w:rFonts w:ascii="Times New Roman" w:hAnsi="Times New Roman" w:cs="Times New Roman"/>
        </w:rPr>
        <w:t xml:space="preserve">qui met en évidence le fait que le lien entre RSE et </w:t>
      </w:r>
      <w:r w:rsidR="00D900B0">
        <w:rPr>
          <w:rFonts w:ascii="Times New Roman" w:hAnsi="Times New Roman" w:cs="Times New Roman"/>
        </w:rPr>
        <w:t>performance</w:t>
      </w:r>
      <w:r w:rsidR="00D900B0" w:rsidRPr="00A47A45">
        <w:rPr>
          <w:rFonts w:ascii="Times New Roman" w:hAnsi="Times New Roman" w:cs="Times New Roman"/>
        </w:rPr>
        <w:t xml:space="preserve"> </w:t>
      </w:r>
      <w:r w:rsidRPr="00A47A45">
        <w:rPr>
          <w:rFonts w:ascii="Times New Roman" w:hAnsi="Times New Roman" w:cs="Times New Roman"/>
        </w:rPr>
        <w:t>suit une courbe en U ; si l’entreprise socialement responsable commence par engager des coûts, ceux-ci seront générateurs de gains futurs et d’amélioration de son avantage compétitif. Néanmoins, l’analyse peut être différente selon les secteurs. Il convient également de souligner que certaines études récentes s’interrogent sur le sens du lien de causalité entre RSE et performance.</w:t>
      </w:r>
    </w:p>
    <w:p w:rsidR="00F677BC" w:rsidRPr="005301D9" w:rsidRDefault="00F677BC" w:rsidP="005301D9">
      <w:pPr>
        <w:spacing w:before="120" w:line="276" w:lineRule="auto"/>
        <w:jc w:val="both"/>
        <w:rPr>
          <w:rFonts w:ascii="Times New Roman" w:hAnsi="Times New Roman" w:cs="Times New Roman"/>
        </w:rPr>
      </w:pPr>
      <w:r w:rsidRPr="005301D9">
        <w:rPr>
          <w:rFonts w:ascii="Times New Roman" w:hAnsi="Times New Roman" w:cs="Times New Roman"/>
        </w:rPr>
        <w:t xml:space="preserve">Ainsi, </w:t>
      </w:r>
      <w:r w:rsidR="00D67F20">
        <w:rPr>
          <w:rFonts w:ascii="Times New Roman" w:hAnsi="Times New Roman" w:cs="Times New Roman"/>
        </w:rPr>
        <w:t>des</w:t>
      </w:r>
      <w:r w:rsidR="00D67F20" w:rsidRPr="005301D9">
        <w:rPr>
          <w:rFonts w:ascii="Times New Roman" w:hAnsi="Times New Roman" w:cs="Times New Roman"/>
        </w:rPr>
        <w:t xml:space="preserve"> </w:t>
      </w:r>
      <w:r w:rsidRPr="005301D9">
        <w:rPr>
          <w:rFonts w:ascii="Times New Roman" w:hAnsi="Times New Roman" w:cs="Times New Roman"/>
        </w:rPr>
        <w:t xml:space="preserve">études </w:t>
      </w:r>
      <w:r w:rsidR="00425217">
        <w:rPr>
          <w:rFonts w:ascii="Times New Roman" w:hAnsi="Times New Roman" w:cs="Times New Roman"/>
        </w:rPr>
        <w:t xml:space="preserve">récentes </w:t>
      </w:r>
      <w:r w:rsidRPr="005301D9">
        <w:rPr>
          <w:rFonts w:ascii="Times New Roman" w:hAnsi="Times New Roman" w:cs="Times New Roman"/>
        </w:rPr>
        <w:t>semblent confirmer une corrélation positive entre RSE et performance de l’entreprise</w:t>
      </w:r>
      <w:r w:rsidR="00425217">
        <w:rPr>
          <w:rFonts w:ascii="Times New Roman" w:hAnsi="Times New Roman" w:cs="Times New Roman"/>
        </w:rPr>
        <w:t xml:space="preserve"> alors que d’</w:t>
      </w:r>
      <w:r w:rsidRPr="005301D9">
        <w:rPr>
          <w:rFonts w:ascii="Times New Roman" w:hAnsi="Times New Roman" w:cs="Times New Roman"/>
        </w:rPr>
        <w:t xml:space="preserve">autres études et articles </w:t>
      </w:r>
      <w:r w:rsidR="00425217">
        <w:rPr>
          <w:rFonts w:ascii="Times New Roman" w:hAnsi="Times New Roman" w:cs="Times New Roman"/>
        </w:rPr>
        <w:t xml:space="preserve">pionniers sont </w:t>
      </w:r>
      <w:r w:rsidRPr="005301D9">
        <w:rPr>
          <w:rFonts w:ascii="Times New Roman" w:hAnsi="Times New Roman" w:cs="Times New Roman"/>
        </w:rPr>
        <w:t xml:space="preserve">divergents sur cette question. </w:t>
      </w:r>
      <w:r w:rsidR="00D67F20">
        <w:rPr>
          <w:rFonts w:ascii="Times New Roman" w:hAnsi="Times New Roman" w:cs="Times New Roman"/>
        </w:rPr>
        <w:t>Il</w:t>
      </w:r>
      <w:r w:rsidRPr="005301D9">
        <w:rPr>
          <w:rFonts w:ascii="Times New Roman" w:hAnsi="Times New Roman" w:cs="Times New Roman"/>
        </w:rPr>
        <w:t xml:space="preserve"> convient de les poursuivre </w:t>
      </w:r>
      <w:r w:rsidR="00D67F20">
        <w:rPr>
          <w:rFonts w:ascii="Times New Roman" w:hAnsi="Times New Roman" w:cs="Times New Roman"/>
        </w:rPr>
        <w:t>c</w:t>
      </w:r>
      <w:r w:rsidR="00425217">
        <w:rPr>
          <w:rFonts w:ascii="Times New Roman" w:hAnsi="Times New Roman" w:cs="Times New Roman"/>
        </w:rPr>
        <w:t>es travaux</w:t>
      </w:r>
      <w:r w:rsidRPr="005301D9">
        <w:rPr>
          <w:rFonts w:ascii="Times New Roman" w:hAnsi="Times New Roman" w:cs="Times New Roman"/>
        </w:rPr>
        <w:t xml:space="preserve"> sans a priori pour approfondir les conditions de réalisation du lien RSE/performances, notamment dans le domaine des TPE</w:t>
      </w:r>
      <w:r w:rsidR="00D67DDA">
        <w:rPr>
          <w:rFonts w:ascii="Times New Roman" w:hAnsi="Times New Roman" w:cs="Times New Roman"/>
        </w:rPr>
        <w:t>/PME</w:t>
      </w:r>
      <w:r w:rsidRPr="005301D9">
        <w:rPr>
          <w:rFonts w:ascii="Times New Roman" w:hAnsi="Times New Roman" w:cs="Times New Roman"/>
        </w:rPr>
        <w:t>. Ces premiers résultats nous permettent toutefois d’établir quelques préconisations à l’égard de l’ensemble des parties prenantes.</w:t>
      </w:r>
    </w:p>
    <w:p w:rsidR="00F677BC" w:rsidRPr="00A47A45" w:rsidRDefault="00F677BC" w:rsidP="00A47A45">
      <w:pPr>
        <w:spacing w:line="276"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9206"/>
      </w:tblGrid>
      <w:tr w:rsidR="005301D9" w:rsidTr="005301D9">
        <w:tc>
          <w:tcPr>
            <w:tcW w:w="9206" w:type="dxa"/>
          </w:tcPr>
          <w:p w:rsidR="005301D9" w:rsidRDefault="003B05C4" w:rsidP="005301D9">
            <w:pPr>
              <w:pStyle w:val="Paragraphedeliste"/>
              <w:spacing w:after="120"/>
              <w:jc w:val="center"/>
              <w:rPr>
                <w:rFonts w:cs="Arial"/>
                <w:b/>
              </w:rPr>
            </w:pPr>
            <w:r>
              <w:rPr>
                <w:rFonts w:cs="Arial"/>
                <w:b/>
              </w:rPr>
              <w:t>Recommandations sur le lien entre RSE et compétitivité</w:t>
            </w:r>
            <w:r w:rsidR="00D67F20">
              <w:rPr>
                <w:rFonts w:cs="Arial"/>
                <w:b/>
              </w:rPr>
              <w:t xml:space="preserve"> des entreprises</w:t>
            </w:r>
          </w:p>
          <w:p w:rsidR="005301D9" w:rsidRPr="005301D9" w:rsidRDefault="005301D9" w:rsidP="005301D9">
            <w:pPr>
              <w:spacing w:after="120"/>
              <w:jc w:val="both"/>
              <w:rPr>
                <w:rFonts w:cs="Arial"/>
                <w:b/>
              </w:rPr>
            </w:pPr>
          </w:p>
          <w:p w:rsidR="005301D9" w:rsidRPr="005301D9" w:rsidRDefault="005301D9" w:rsidP="005301D9">
            <w:pPr>
              <w:pStyle w:val="Paragraphedeliste"/>
              <w:numPr>
                <w:ilvl w:val="0"/>
                <w:numId w:val="41"/>
              </w:numPr>
              <w:spacing w:after="120"/>
              <w:jc w:val="both"/>
              <w:rPr>
                <w:rFonts w:cs="Arial"/>
              </w:rPr>
            </w:pPr>
            <w:r w:rsidRPr="00FB1F87">
              <w:rPr>
                <w:rFonts w:cs="Arial"/>
                <w:b/>
              </w:rPr>
              <w:t>Développer un programme national de recherches scientifiques</w:t>
            </w:r>
            <w:r w:rsidRPr="005301D9">
              <w:rPr>
                <w:rFonts w:cs="Arial"/>
              </w:rPr>
              <w:t xml:space="preserve"> sur le lien entre RSE, compétitivité et performance des entreprises, établi en concertation avec l’ensemble des parties prenantes. Ce programme doit être porté par les institutions publiques de la recherche (CNRS, ANR, DGRST, Laboratoires universitaires) et par des initiatives privées (créations de chaires de recherches universitaires et consulaires).</w:t>
            </w:r>
          </w:p>
          <w:p w:rsidR="005301D9" w:rsidRPr="005301D9" w:rsidRDefault="005301D9" w:rsidP="005301D9">
            <w:pPr>
              <w:pStyle w:val="Paragraphedeliste"/>
              <w:numPr>
                <w:ilvl w:val="0"/>
                <w:numId w:val="41"/>
              </w:numPr>
              <w:spacing w:after="120"/>
              <w:jc w:val="both"/>
              <w:rPr>
                <w:rFonts w:cs="Arial"/>
              </w:rPr>
            </w:pPr>
            <w:r w:rsidRPr="00FB1F87">
              <w:rPr>
                <w:rFonts w:cs="Arial"/>
                <w:b/>
              </w:rPr>
              <w:t>Diffuser auprès de l’ensemble des parties prenantes</w:t>
            </w:r>
            <w:r w:rsidRPr="005301D9">
              <w:rPr>
                <w:rFonts w:cs="Arial"/>
              </w:rPr>
              <w:t xml:space="preserve">, et d’abord internes, de l’entreprise, la vision que ses dirigeants ont de la relation entre RSE et compétitivité, et notamment s’ils s’appuient sur les résultats de la recherche académique, quels outils de calcul des coûts/avantages ils utilisent éventuellement, y compris les budgets prévisionnels permettant de distinguer les impacts de court, moyen et long termes. </w:t>
            </w:r>
          </w:p>
          <w:p w:rsidR="005301D9" w:rsidRPr="005301D9" w:rsidRDefault="005301D9" w:rsidP="005301D9">
            <w:pPr>
              <w:pStyle w:val="Paragraphedeliste"/>
              <w:numPr>
                <w:ilvl w:val="0"/>
                <w:numId w:val="41"/>
              </w:numPr>
              <w:spacing w:after="120"/>
              <w:ind w:left="709" w:hanging="357"/>
              <w:jc w:val="both"/>
              <w:rPr>
                <w:rFonts w:cs="Arial"/>
              </w:rPr>
            </w:pPr>
            <w:r w:rsidRPr="00FB1F87">
              <w:rPr>
                <w:rFonts w:cs="Arial"/>
                <w:b/>
              </w:rPr>
              <w:t xml:space="preserve">Encourager les démarches concertées </w:t>
            </w:r>
            <w:r w:rsidR="002A2CE3">
              <w:rPr>
                <w:rFonts w:cs="Arial"/>
                <w:b/>
              </w:rPr>
              <w:t xml:space="preserve">notamment </w:t>
            </w:r>
            <w:r w:rsidRPr="00FB1F87">
              <w:rPr>
                <w:rFonts w:cs="Arial"/>
                <w:b/>
              </w:rPr>
              <w:t xml:space="preserve">avec les </w:t>
            </w:r>
            <w:r w:rsidR="002A2CE3">
              <w:rPr>
                <w:rFonts w:cs="Arial"/>
                <w:b/>
              </w:rPr>
              <w:t xml:space="preserve">salariés et leurs </w:t>
            </w:r>
            <w:r w:rsidRPr="00FB1F87">
              <w:rPr>
                <w:rFonts w:cs="Arial"/>
                <w:b/>
              </w:rPr>
              <w:t xml:space="preserve">représentants </w:t>
            </w:r>
            <w:r w:rsidRPr="005301D9">
              <w:rPr>
                <w:rFonts w:cs="Arial"/>
              </w:rPr>
              <w:t>dans ce domaine, en sorte que l’ensemble des dimensions et objectifs de la RSE – qui ne saurait se réduire à la question de la compétitivité – soient mises en débat.</w:t>
            </w:r>
          </w:p>
          <w:p w:rsidR="005301D9" w:rsidRPr="005301D9" w:rsidRDefault="005301D9" w:rsidP="005301D9">
            <w:pPr>
              <w:pStyle w:val="Paragraphedeliste"/>
              <w:numPr>
                <w:ilvl w:val="0"/>
                <w:numId w:val="41"/>
              </w:numPr>
              <w:spacing w:after="120"/>
              <w:ind w:left="709" w:hanging="357"/>
              <w:jc w:val="both"/>
              <w:rPr>
                <w:rFonts w:cs="Arial"/>
              </w:rPr>
            </w:pPr>
            <w:r w:rsidRPr="00FB1F87">
              <w:rPr>
                <w:rFonts w:cs="Arial"/>
                <w:b/>
              </w:rPr>
              <w:t>Inciter les TPE</w:t>
            </w:r>
            <w:r w:rsidR="00D67DDA">
              <w:rPr>
                <w:rFonts w:cs="Arial"/>
                <w:b/>
              </w:rPr>
              <w:t>/PME</w:t>
            </w:r>
            <w:r w:rsidRPr="00FB1F87">
              <w:rPr>
                <w:rFonts w:cs="Arial"/>
                <w:b/>
              </w:rPr>
              <w:t xml:space="preserve"> à s’engager volontairement dans des actions sociétales </w:t>
            </w:r>
            <w:r w:rsidRPr="005301D9">
              <w:rPr>
                <w:rFonts w:cs="Arial"/>
              </w:rPr>
              <w:t>notamment en dynamisant et en faisant évoluer le dispositif des « fondations d’entreprises » dans le sens de la RSE.</w:t>
            </w:r>
          </w:p>
          <w:p w:rsidR="005301D9" w:rsidRDefault="005301D9" w:rsidP="00A47A45">
            <w:pPr>
              <w:spacing w:line="276" w:lineRule="auto"/>
              <w:jc w:val="both"/>
              <w:rPr>
                <w:rFonts w:ascii="Times New Roman" w:hAnsi="Times New Roman" w:cs="Times New Roman"/>
              </w:rPr>
            </w:pPr>
          </w:p>
        </w:tc>
      </w:tr>
    </w:tbl>
    <w:p w:rsidR="00F677BC" w:rsidRPr="00FB1F87" w:rsidRDefault="00F677BC" w:rsidP="00395499">
      <w:pPr>
        <w:spacing w:before="120" w:line="276" w:lineRule="auto"/>
        <w:jc w:val="both"/>
        <w:rPr>
          <w:rFonts w:ascii="Times New Roman" w:hAnsi="Times New Roman" w:cs="Times New Roman"/>
        </w:rPr>
      </w:pPr>
      <w:r w:rsidRPr="00FB1F87">
        <w:rPr>
          <w:rFonts w:ascii="Times New Roman" w:hAnsi="Times New Roman" w:cs="Times New Roman"/>
        </w:rPr>
        <w:lastRenderedPageBreak/>
        <w:t xml:space="preserve">La RSE exprime </w:t>
      </w:r>
      <w:r w:rsidR="002A2CE3">
        <w:rPr>
          <w:rFonts w:ascii="Times New Roman" w:hAnsi="Times New Roman" w:cs="Times New Roman"/>
        </w:rPr>
        <w:t>d’autres</w:t>
      </w:r>
      <w:r w:rsidRPr="00FB1F87">
        <w:rPr>
          <w:rFonts w:ascii="Times New Roman" w:hAnsi="Times New Roman" w:cs="Times New Roman"/>
        </w:rPr>
        <w:t xml:space="preserve"> phénomènes que ceux relatifs au positionnement des entreprises sur leur marché. Ainsi dans </w:t>
      </w:r>
      <w:r w:rsidR="00425217">
        <w:rPr>
          <w:rFonts w:ascii="Times New Roman" w:hAnsi="Times New Roman" w:cs="Times New Roman"/>
        </w:rPr>
        <w:t>certains</w:t>
      </w:r>
      <w:r w:rsidR="00425217" w:rsidRPr="00FB1F87">
        <w:rPr>
          <w:rFonts w:ascii="Times New Roman" w:hAnsi="Times New Roman" w:cs="Times New Roman"/>
        </w:rPr>
        <w:t xml:space="preserve"> </w:t>
      </w:r>
      <w:r w:rsidRPr="00FB1F87">
        <w:rPr>
          <w:rFonts w:ascii="Times New Roman" w:hAnsi="Times New Roman" w:cs="Times New Roman"/>
        </w:rPr>
        <w:t>travaux de chercheurs</w:t>
      </w:r>
      <w:r w:rsidR="00FB1F87" w:rsidRPr="00FB1F87">
        <w:rPr>
          <w:rFonts w:ascii="Times New Roman" w:hAnsi="Times New Roman" w:cs="Times New Roman"/>
        </w:rPr>
        <w:t xml:space="preserve"> </w:t>
      </w:r>
      <w:r w:rsidRPr="00FB1F87">
        <w:rPr>
          <w:rFonts w:ascii="Times New Roman" w:hAnsi="Times New Roman" w:cs="Times New Roman"/>
        </w:rPr>
        <w:t xml:space="preserve">la RSE exprime </w:t>
      </w:r>
      <w:r w:rsidRPr="00FB1F87">
        <w:rPr>
          <w:rFonts w:ascii="Times New Roman" w:eastAsia="Cambria" w:hAnsi="Times New Roman" w:cs="Times New Roman"/>
        </w:rPr>
        <w:t>la montée des nouveaux mouvements socio</w:t>
      </w:r>
      <w:r w:rsidR="00395653">
        <w:rPr>
          <w:rFonts w:ascii="Times New Roman" w:eastAsia="Cambria" w:hAnsi="Times New Roman" w:cs="Times New Roman"/>
        </w:rPr>
        <w:t>-</w:t>
      </w:r>
      <w:r w:rsidRPr="00FB1F87">
        <w:rPr>
          <w:rFonts w:ascii="Times New Roman" w:eastAsia="Cambria" w:hAnsi="Times New Roman" w:cs="Times New Roman"/>
        </w:rPr>
        <w:t>économiques</w:t>
      </w:r>
      <w:r w:rsidR="006466BA">
        <w:rPr>
          <w:rFonts w:ascii="Times New Roman" w:hAnsi="Times New Roman" w:cs="Times New Roman"/>
        </w:rPr>
        <w:t> ; d</w:t>
      </w:r>
      <w:r w:rsidRPr="00FB1F87">
        <w:rPr>
          <w:rFonts w:ascii="Times New Roman" w:hAnsi="Times New Roman" w:cs="Times New Roman"/>
        </w:rPr>
        <w:t>ans d’autres</w:t>
      </w:r>
      <w:r w:rsidR="00395653">
        <w:rPr>
          <w:rFonts w:ascii="Times New Roman" w:hAnsi="Times New Roman" w:cs="Times New Roman"/>
        </w:rPr>
        <w:t xml:space="preserve"> </w:t>
      </w:r>
      <w:r w:rsidR="006466BA">
        <w:rPr>
          <w:rFonts w:ascii="Times New Roman" w:hAnsi="Times New Roman" w:cs="Times New Roman"/>
        </w:rPr>
        <w:t>la</w:t>
      </w:r>
      <w:r w:rsidRPr="00FB1F87">
        <w:rPr>
          <w:rFonts w:ascii="Times New Roman" w:hAnsi="Times New Roman" w:cs="Times New Roman"/>
        </w:rPr>
        <w:t xml:space="preserve"> RSE reflète la modification du rapport salarial et exprime les </w:t>
      </w:r>
      <w:r w:rsidR="008C5280" w:rsidRPr="00FB1F87">
        <w:rPr>
          <w:rFonts w:ascii="Times New Roman" w:hAnsi="Times New Roman" w:cs="Times New Roman"/>
        </w:rPr>
        <w:t>micro</w:t>
      </w:r>
      <w:r w:rsidR="00395653">
        <w:rPr>
          <w:rFonts w:ascii="Times New Roman" w:hAnsi="Times New Roman" w:cs="Times New Roman"/>
        </w:rPr>
        <w:t>-</w:t>
      </w:r>
      <w:r w:rsidR="00287ECE" w:rsidRPr="00FB1F87">
        <w:rPr>
          <w:rFonts w:ascii="Times New Roman" w:hAnsi="Times New Roman" w:cs="Times New Roman"/>
        </w:rPr>
        <w:t>régularités</w:t>
      </w:r>
      <w:r w:rsidRPr="00FB1F87">
        <w:rPr>
          <w:rFonts w:ascii="Times New Roman" w:hAnsi="Times New Roman" w:cs="Times New Roman"/>
        </w:rPr>
        <w:t xml:space="preserve"> qui marquent le modèle économique contemporain.</w:t>
      </w:r>
    </w:p>
    <w:p w:rsidR="00F677BC" w:rsidRPr="00FB1F87" w:rsidRDefault="008C5280" w:rsidP="00FB1F87">
      <w:pPr>
        <w:spacing w:before="120" w:line="276" w:lineRule="auto"/>
        <w:jc w:val="both"/>
        <w:rPr>
          <w:rFonts w:ascii="Times New Roman" w:hAnsi="Times New Roman" w:cs="Times New Roman"/>
        </w:rPr>
      </w:pPr>
      <w:r w:rsidRPr="00FB1F87">
        <w:rPr>
          <w:rFonts w:ascii="Times New Roman" w:hAnsi="Times New Roman" w:cs="Times New Roman"/>
        </w:rPr>
        <w:t>L</w:t>
      </w:r>
      <w:r w:rsidR="00F677BC" w:rsidRPr="00FB1F87">
        <w:rPr>
          <w:rFonts w:ascii="Times New Roman" w:hAnsi="Times New Roman" w:cs="Times New Roman"/>
        </w:rPr>
        <w:t>’objet de la plateforme n’est pas de développer des recherches académiques sur ces thèmes</w:t>
      </w:r>
      <w:r w:rsidRPr="00FB1F87">
        <w:rPr>
          <w:rFonts w:ascii="Times New Roman" w:hAnsi="Times New Roman" w:cs="Times New Roman"/>
        </w:rPr>
        <w:t>. Cependant,</w:t>
      </w:r>
      <w:r w:rsidR="00F677BC" w:rsidRPr="00FB1F87">
        <w:rPr>
          <w:rFonts w:ascii="Times New Roman" w:hAnsi="Times New Roman" w:cs="Times New Roman"/>
        </w:rPr>
        <w:t xml:space="preserve"> ignorer l’amplitude de ces recherches sur la RSE et ramener le discours et la pratique RSE à un simple rapport à la compétitivité des entreprises risquent d’introduire un biais important qui ne manquera pas de nuire à la qualité des analyses et des conclusions que tirera la plateforme.</w:t>
      </w:r>
      <w:r w:rsidR="00475B82" w:rsidRPr="00FB1F87">
        <w:rPr>
          <w:rFonts w:ascii="Times New Roman" w:hAnsi="Times New Roman" w:cs="Times New Roman"/>
        </w:rPr>
        <w:t xml:space="preserve"> </w:t>
      </w:r>
    </w:p>
    <w:p w:rsidR="00B14276" w:rsidRDefault="00B14276" w:rsidP="00C62B8D">
      <w:pPr>
        <w:pStyle w:val="Corpsdetexte"/>
        <w:jc w:val="both"/>
        <w:rPr>
          <w:rFonts w:eastAsiaTheme="minorHAnsi" w:cs="Arial"/>
          <w:kern w:val="0"/>
        </w:rPr>
      </w:pPr>
    </w:p>
    <w:p w:rsidR="00C62B8D" w:rsidRPr="00C62B8D" w:rsidRDefault="00C62B8D" w:rsidP="00F14FC7">
      <w:pPr>
        <w:pStyle w:val="Corpsdetexte"/>
        <w:numPr>
          <w:ilvl w:val="0"/>
          <w:numId w:val="29"/>
        </w:numPr>
        <w:pBdr>
          <w:top w:val="single" w:sz="4" w:space="1" w:color="auto"/>
          <w:left w:val="single" w:sz="4" w:space="22" w:color="auto"/>
          <w:bottom w:val="single" w:sz="4" w:space="1" w:color="auto"/>
          <w:right w:val="single" w:sz="4" w:space="4" w:color="auto"/>
        </w:pBdr>
        <w:shd w:val="clear" w:color="auto" w:fill="DBE5F1" w:themeFill="accent1" w:themeFillTint="33"/>
        <w:ind w:left="993" w:hanging="284"/>
        <w:jc w:val="both"/>
        <w:outlineLvl w:val="1"/>
        <w:rPr>
          <w:rFonts w:eastAsiaTheme="minorHAnsi" w:cs="Arial"/>
          <w:b/>
          <w:kern w:val="0"/>
          <w:sz w:val="28"/>
        </w:rPr>
      </w:pPr>
      <w:bookmarkStart w:id="14" w:name="_Toc400011097"/>
      <w:r>
        <w:rPr>
          <w:rFonts w:eastAsiaTheme="minorHAnsi" w:cs="Arial"/>
          <w:b/>
          <w:kern w:val="0"/>
          <w:sz w:val="28"/>
        </w:rPr>
        <w:t>La RSE dans l</w:t>
      </w:r>
      <w:r w:rsidRPr="00C62B8D">
        <w:rPr>
          <w:rFonts w:eastAsiaTheme="minorHAnsi" w:cs="Arial"/>
          <w:b/>
          <w:kern w:val="0"/>
          <w:sz w:val="28"/>
        </w:rPr>
        <w:t xml:space="preserve">es relations </w:t>
      </w:r>
      <w:proofErr w:type="gramStart"/>
      <w:r w:rsidRPr="00C62B8D">
        <w:rPr>
          <w:rFonts w:eastAsiaTheme="minorHAnsi" w:cs="Arial"/>
          <w:b/>
          <w:kern w:val="0"/>
          <w:sz w:val="28"/>
        </w:rPr>
        <w:t>donneurs</w:t>
      </w:r>
      <w:proofErr w:type="gramEnd"/>
      <w:r w:rsidRPr="00C62B8D">
        <w:rPr>
          <w:rFonts w:eastAsiaTheme="minorHAnsi" w:cs="Arial"/>
          <w:b/>
          <w:kern w:val="0"/>
          <w:sz w:val="28"/>
        </w:rPr>
        <w:t xml:space="preserve"> d'ordre</w:t>
      </w:r>
      <w:r w:rsidR="001C5D37">
        <w:rPr>
          <w:rFonts w:eastAsiaTheme="minorHAnsi" w:cs="Arial"/>
          <w:b/>
          <w:kern w:val="0"/>
          <w:sz w:val="28"/>
        </w:rPr>
        <w:t>s</w:t>
      </w:r>
      <w:r w:rsidRPr="00C62B8D">
        <w:rPr>
          <w:rFonts w:eastAsiaTheme="minorHAnsi" w:cs="Arial"/>
          <w:b/>
          <w:kern w:val="0"/>
          <w:sz w:val="28"/>
        </w:rPr>
        <w:t xml:space="preserve"> publics/privés</w:t>
      </w:r>
      <w:r>
        <w:rPr>
          <w:rFonts w:eastAsiaTheme="minorHAnsi" w:cs="Arial"/>
          <w:b/>
          <w:kern w:val="0"/>
          <w:sz w:val="28"/>
        </w:rPr>
        <w:t> </w:t>
      </w:r>
      <w:r w:rsidR="001D745E">
        <w:rPr>
          <w:rFonts w:eastAsiaTheme="minorHAnsi" w:cs="Arial"/>
          <w:b/>
          <w:kern w:val="0"/>
          <w:sz w:val="28"/>
        </w:rPr>
        <w:t>avec les fournisseurs</w:t>
      </w:r>
      <w:bookmarkEnd w:id="14"/>
    </w:p>
    <w:p w:rsidR="00C62B8D" w:rsidRDefault="00C62B8D">
      <w:pPr>
        <w:rPr>
          <w:rFonts w:cs="Arial"/>
          <w:i/>
        </w:rPr>
      </w:pPr>
    </w:p>
    <w:p w:rsidR="00DC5411" w:rsidRPr="00FB1F87" w:rsidRDefault="00DC5411" w:rsidP="00FB1F87">
      <w:pPr>
        <w:spacing w:line="276" w:lineRule="auto"/>
        <w:jc w:val="both"/>
        <w:rPr>
          <w:rFonts w:ascii="Times New Roman" w:hAnsi="Times New Roman" w:cs="Arial"/>
          <w:lang w:eastAsia="fr-FR"/>
        </w:rPr>
      </w:pPr>
      <w:r w:rsidRPr="00FB1F87">
        <w:rPr>
          <w:rFonts w:ascii="Times New Roman" w:hAnsi="Times New Roman" w:cs="Arial"/>
          <w:lang w:eastAsia="fr-FR"/>
        </w:rPr>
        <w:t>Les achats responsables, c’est-à-dire intégrant des objectifs de RSE, sont un levier essentiel de progrès du fait de leur poids économique (environ la moitié des dépenses des entreprises et des collectivités) et de leur impact social et environnemental. La politique et les pratiques d’achat sont également un vecteur premier de l’engagement des opérateurs publics et privés, y compris les PME, dans une démarche de RSE pour leur propre compte et à l’égard de leurs fournisseurs.</w:t>
      </w:r>
    </w:p>
    <w:p w:rsidR="00DC5411" w:rsidRPr="00FB1F87" w:rsidRDefault="00DC5411" w:rsidP="00FB1F87">
      <w:pPr>
        <w:spacing w:before="120" w:line="276" w:lineRule="auto"/>
        <w:jc w:val="both"/>
        <w:rPr>
          <w:rFonts w:ascii="Times New Roman" w:hAnsi="Times New Roman" w:cs="Arial"/>
          <w:lang w:eastAsia="fr-FR"/>
        </w:rPr>
      </w:pPr>
      <w:r w:rsidRPr="00FB1F87">
        <w:rPr>
          <w:rFonts w:ascii="Times New Roman" w:hAnsi="Times New Roman" w:cs="Arial"/>
          <w:lang w:eastAsia="fr-FR"/>
        </w:rPr>
        <w:t xml:space="preserve">Les auditions d’entreprises et acteurs publics ont montré qu’une politique d’achats responsables ne peut être menée sans l’implication forte des dirigeants, avec une gouvernance transversale impliquant l’ensemble des services. Mais elle ne saurait être menée sans une montée en compétence professionnelle des acheteurs, placés au cœur des relations avec les prescripteurs internes, d’une part, et leurs fournisseurs, d’autre part. Ainsi, la juste détermination des besoins d’achat et l’estimation de leur impact sont-elles au cœur de la démarche d’achats responsables, avant même la qualité de la relation contractuelle. Les notions de « coût global » mesuré sur la durée de vie des produits ou services (plus que le prix à court terme) et de maîtrise des risques (tout autant que de création de valeur) sont devenues essentielles et sont désormais reconnues comme critères de choix par la réglementation publique, qui rejoint là les « bonnes pratiques » du secteur privé. </w:t>
      </w:r>
      <w:r w:rsidR="0061721F" w:rsidRPr="00FB1F87">
        <w:rPr>
          <w:rFonts w:ascii="Times New Roman" w:hAnsi="Times New Roman" w:cs="Arial"/>
          <w:lang w:eastAsia="fr-FR"/>
        </w:rPr>
        <w:t>Des référentiels de recommandation</w:t>
      </w:r>
      <w:r w:rsidRPr="00FB1F87">
        <w:rPr>
          <w:rFonts w:ascii="Times New Roman" w:hAnsi="Times New Roman" w:cs="Arial"/>
          <w:lang w:eastAsia="fr-FR"/>
        </w:rPr>
        <w:t xml:space="preserve"> français et </w:t>
      </w:r>
      <w:r w:rsidR="0061721F" w:rsidRPr="00FB1F87">
        <w:rPr>
          <w:rFonts w:ascii="Times New Roman" w:hAnsi="Times New Roman" w:cs="Arial"/>
          <w:lang w:eastAsia="fr-FR"/>
        </w:rPr>
        <w:t xml:space="preserve">bientôt </w:t>
      </w:r>
      <w:r w:rsidRPr="00FB1F87">
        <w:rPr>
          <w:rFonts w:ascii="Times New Roman" w:hAnsi="Times New Roman" w:cs="Arial"/>
          <w:lang w:eastAsia="fr-FR"/>
        </w:rPr>
        <w:t>internationa</w:t>
      </w:r>
      <w:r w:rsidR="0061721F" w:rsidRPr="00FB1F87">
        <w:rPr>
          <w:rFonts w:ascii="Times New Roman" w:hAnsi="Times New Roman" w:cs="Arial"/>
          <w:lang w:eastAsia="fr-FR"/>
        </w:rPr>
        <w:t>ux</w:t>
      </w:r>
      <w:r w:rsidRPr="00FB1F87">
        <w:rPr>
          <w:rFonts w:ascii="Times New Roman" w:hAnsi="Times New Roman" w:cs="Arial"/>
          <w:lang w:eastAsia="fr-FR"/>
        </w:rPr>
        <w:t xml:space="preserve"> </w:t>
      </w:r>
      <w:r w:rsidR="000118AD">
        <w:rPr>
          <w:rFonts w:ascii="Times New Roman" w:hAnsi="Times New Roman" w:cs="Arial"/>
          <w:lang w:eastAsia="fr-FR"/>
        </w:rPr>
        <w:t>sont</w:t>
      </w:r>
      <w:r w:rsidR="008D656F">
        <w:rPr>
          <w:rFonts w:ascii="Times New Roman" w:hAnsi="Times New Roman" w:cs="Arial"/>
          <w:lang w:eastAsia="fr-FR"/>
        </w:rPr>
        <w:t xml:space="preserve"> désormais accessibles</w:t>
      </w:r>
      <w:r w:rsidRPr="00FB1F87">
        <w:rPr>
          <w:rFonts w:ascii="Times New Roman" w:hAnsi="Times New Roman" w:cs="Arial"/>
          <w:lang w:eastAsia="fr-FR"/>
        </w:rPr>
        <w:t xml:space="preserve"> aux acheteurs</w:t>
      </w:r>
      <w:r w:rsidR="000118AD">
        <w:rPr>
          <w:rFonts w:ascii="Times New Roman" w:hAnsi="Times New Roman" w:cs="Arial"/>
          <w:lang w:eastAsia="fr-FR"/>
        </w:rPr>
        <w:t>.</w:t>
      </w:r>
      <w:r w:rsidRPr="00FB1F87">
        <w:rPr>
          <w:rFonts w:ascii="Times New Roman" w:hAnsi="Times New Roman" w:cs="Arial"/>
          <w:lang w:eastAsia="fr-FR"/>
        </w:rPr>
        <w:t xml:space="preserve"> </w:t>
      </w:r>
      <w:r w:rsidR="000118AD">
        <w:rPr>
          <w:rFonts w:ascii="Times New Roman" w:hAnsi="Times New Roman" w:cs="Arial"/>
          <w:lang w:eastAsia="fr-FR"/>
        </w:rPr>
        <w:t>Il</w:t>
      </w:r>
      <w:r w:rsidRPr="00FB1F87">
        <w:rPr>
          <w:rFonts w:ascii="Times New Roman" w:hAnsi="Times New Roman" w:cs="Arial"/>
          <w:lang w:eastAsia="fr-FR"/>
        </w:rPr>
        <w:t xml:space="preserve"> faudra probablement </w:t>
      </w:r>
      <w:r w:rsidR="000118AD">
        <w:rPr>
          <w:rFonts w:ascii="Times New Roman" w:hAnsi="Times New Roman" w:cs="Arial"/>
          <w:lang w:eastAsia="fr-FR"/>
        </w:rPr>
        <w:t xml:space="preserve">les </w:t>
      </w:r>
      <w:r w:rsidRPr="00FB1F87">
        <w:rPr>
          <w:rFonts w:ascii="Times New Roman" w:hAnsi="Times New Roman" w:cs="Arial"/>
          <w:lang w:eastAsia="fr-FR"/>
        </w:rPr>
        <w:t>décliner dans les différents secteurs d’activité</w:t>
      </w:r>
      <w:r w:rsidR="000B2FB5">
        <w:rPr>
          <w:rStyle w:val="Appelnotedebasdep"/>
          <w:rFonts w:ascii="Times New Roman" w:hAnsi="Times New Roman" w:cs="Arial"/>
          <w:lang w:eastAsia="fr-FR"/>
        </w:rPr>
        <w:footnoteReference w:id="9"/>
      </w:r>
      <w:r w:rsidRPr="00FB1F87">
        <w:rPr>
          <w:rFonts w:ascii="Times New Roman" w:hAnsi="Times New Roman" w:cs="Arial"/>
          <w:lang w:eastAsia="fr-FR"/>
        </w:rPr>
        <w:t>, avec les organisations professionnelles, afin de mieux savoir en mesurer les effets sur toute la cha</w:t>
      </w:r>
      <w:r w:rsidR="00395653">
        <w:rPr>
          <w:rFonts w:ascii="Times New Roman" w:hAnsi="Times New Roman" w:cs="Arial"/>
          <w:lang w:eastAsia="fr-FR"/>
        </w:rPr>
        <w:t>î</w:t>
      </w:r>
      <w:r w:rsidRPr="00FB1F87">
        <w:rPr>
          <w:rFonts w:ascii="Times New Roman" w:hAnsi="Times New Roman" w:cs="Arial"/>
          <w:lang w:eastAsia="fr-FR"/>
        </w:rPr>
        <w:t>ne de valeur. Sur ce point, la montée en puissance des pratiques d’achat collaboratif entre donneur d’ordre et fournisseur, qui permettent en particulier de soutenir l’innovation, est un processus « gagnant- gagnant » à encourager</w:t>
      </w:r>
      <w:r w:rsidR="000B2FB5">
        <w:rPr>
          <w:rStyle w:val="Appelnotedebasdep"/>
          <w:rFonts w:ascii="Times New Roman" w:hAnsi="Times New Roman" w:cs="Arial"/>
          <w:lang w:eastAsia="fr-FR"/>
        </w:rPr>
        <w:footnoteReference w:id="10"/>
      </w:r>
      <w:r w:rsidRPr="00FB1F87">
        <w:rPr>
          <w:rFonts w:ascii="Times New Roman" w:hAnsi="Times New Roman" w:cs="Arial"/>
          <w:lang w:eastAsia="fr-FR"/>
        </w:rPr>
        <w:t>.</w:t>
      </w:r>
    </w:p>
    <w:p w:rsidR="00DC5411" w:rsidRPr="00A96E32" w:rsidRDefault="00DC5411" w:rsidP="00FB1F87">
      <w:pPr>
        <w:spacing w:before="120" w:line="276" w:lineRule="auto"/>
        <w:jc w:val="both"/>
        <w:rPr>
          <w:rFonts w:ascii="Times New Roman" w:hAnsi="Times New Roman" w:cs="Arial"/>
          <w:lang w:eastAsia="fr-FR"/>
        </w:rPr>
      </w:pPr>
      <w:r w:rsidRPr="00FB1F87">
        <w:rPr>
          <w:rFonts w:ascii="Times New Roman" w:hAnsi="Times New Roman" w:cs="Arial"/>
          <w:lang w:eastAsia="fr-FR"/>
        </w:rPr>
        <w:lastRenderedPageBreak/>
        <w:t xml:space="preserve">Il manque encore aux entreprises et acteurs publics soucieux de leur responsabilité sociétale de disposer de tous </w:t>
      </w:r>
      <w:r w:rsidR="0061721F" w:rsidRPr="00FB1F87">
        <w:rPr>
          <w:rFonts w:ascii="Times New Roman" w:hAnsi="Times New Roman" w:cs="Arial"/>
          <w:lang w:eastAsia="fr-FR"/>
        </w:rPr>
        <w:t>l</w:t>
      </w:r>
      <w:r w:rsidRPr="00FB1F87">
        <w:rPr>
          <w:rFonts w:ascii="Times New Roman" w:hAnsi="Times New Roman" w:cs="Arial"/>
          <w:lang w:eastAsia="fr-FR"/>
        </w:rPr>
        <w:t>es outils et méthodes permettant de faciliter leur démarche, de même qu’il appara</w:t>
      </w:r>
      <w:r w:rsidR="00395653">
        <w:rPr>
          <w:rFonts w:ascii="Times New Roman" w:hAnsi="Times New Roman" w:cs="Arial"/>
          <w:lang w:eastAsia="fr-FR"/>
        </w:rPr>
        <w:t>î</w:t>
      </w:r>
      <w:r w:rsidRPr="00FB1F87">
        <w:rPr>
          <w:rFonts w:ascii="Times New Roman" w:hAnsi="Times New Roman" w:cs="Arial"/>
          <w:lang w:eastAsia="fr-FR"/>
        </w:rPr>
        <w:t>t une trop grande diversité de questionnaires RSE censés apprécier le caractère « responsable » des fournisseurs. Une plus grande cohérence dans les démarches reste à assurer, vers laquelle les réseaux d’acheteurs s’efforcent d’orienter leurs travaux et qui nécessitera</w:t>
      </w:r>
      <w:r w:rsidR="000118AD">
        <w:rPr>
          <w:rFonts w:ascii="Times New Roman" w:hAnsi="Times New Roman" w:cs="Arial"/>
          <w:lang w:eastAsia="fr-FR"/>
        </w:rPr>
        <w:t>it</w:t>
      </w:r>
      <w:r w:rsidRPr="00FB1F87">
        <w:rPr>
          <w:rFonts w:ascii="Times New Roman" w:hAnsi="Times New Roman" w:cs="Arial"/>
          <w:lang w:eastAsia="fr-FR"/>
        </w:rPr>
        <w:t xml:space="preserve"> un appui des pouvoirs publics en reconnaissance d’un label approprié. Cet enjeu est aussi important que celui de la simplification des procédures d’achat public, objectif enfin réellement pris en compte par l’évolution de la réglementation, dorénavant plus favorable à l’accès des PME aux marchés publics.</w:t>
      </w:r>
    </w:p>
    <w:p w:rsidR="00DC5411" w:rsidRPr="00173ECD" w:rsidRDefault="00DC5411" w:rsidP="00DC5411">
      <w:pPr>
        <w:jc w:val="both"/>
        <w:rPr>
          <w:rFonts w:ascii="Times New Roman" w:hAnsi="Times New Roman" w:cs="Arial"/>
          <w:lang w:eastAsia="fr-FR"/>
        </w:rPr>
      </w:pPr>
    </w:p>
    <w:tbl>
      <w:tblPr>
        <w:tblStyle w:val="Grilledutableau"/>
        <w:tblW w:w="0" w:type="auto"/>
        <w:tblLook w:val="04A0" w:firstRow="1" w:lastRow="0" w:firstColumn="1" w:lastColumn="0" w:noHBand="0" w:noVBand="1"/>
      </w:tblPr>
      <w:tblGrid>
        <w:gridCol w:w="9206"/>
      </w:tblGrid>
      <w:tr w:rsidR="00DC5411" w:rsidTr="00DC5411">
        <w:tc>
          <w:tcPr>
            <w:tcW w:w="9206" w:type="dxa"/>
          </w:tcPr>
          <w:p w:rsidR="00DC5411" w:rsidRPr="00FB1F87" w:rsidRDefault="00DC5411" w:rsidP="00DC5411">
            <w:pPr>
              <w:jc w:val="center"/>
              <w:rPr>
                <w:rFonts w:ascii="Times New Roman" w:hAnsi="Times New Roman" w:cs="Arial"/>
                <w:b/>
                <w:lang w:eastAsia="fr-FR"/>
              </w:rPr>
            </w:pPr>
            <w:r w:rsidRPr="00FB1F87">
              <w:rPr>
                <w:rFonts w:ascii="Times New Roman" w:hAnsi="Times New Roman" w:cs="Arial"/>
                <w:b/>
                <w:lang w:eastAsia="fr-FR"/>
              </w:rPr>
              <w:t>Recommandations</w:t>
            </w:r>
            <w:r w:rsidR="00FB1F87">
              <w:rPr>
                <w:rStyle w:val="Appelnotedebasdep"/>
                <w:rFonts w:ascii="Times New Roman" w:hAnsi="Times New Roman" w:cs="Arial"/>
                <w:b/>
                <w:lang w:eastAsia="fr-FR"/>
              </w:rPr>
              <w:footnoteReference w:id="11"/>
            </w:r>
          </w:p>
          <w:p w:rsidR="00DC5411" w:rsidRPr="00FB1F87" w:rsidRDefault="00DC5411" w:rsidP="00DC5411">
            <w:pPr>
              <w:jc w:val="center"/>
              <w:rPr>
                <w:rFonts w:ascii="Times New Roman" w:hAnsi="Times New Roman" w:cs="Arial"/>
                <w:b/>
                <w:lang w:eastAsia="fr-FR"/>
              </w:rPr>
            </w:pPr>
          </w:p>
          <w:p w:rsidR="00DC5411" w:rsidRPr="00FB1F87" w:rsidRDefault="00DC5411" w:rsidP="00FB1F87">
            <w:pPr>
              <w:pStyle w:val="Paragraphedeliste"/>
              <w:numPr>
                <w:ilvl w:val="0"/>
                <w:numId w:val="33"/>
              </w:numPr>
              <w:spacing w:before="120" w:line="276" w:lineRule="auto"/>
              <w:ind w:left="714" w:hanging="357"/>
              <w:jc w:val="both"/>
              <w:rPr>
                <w:rFonts w:cs="Arial"/>
              </w:rPr>
            </w:pPr>
            <w:r w:rsidRPr="00FB1F87">
              <w:rPr>
                <w:rFonts w:cs="Arial"/>
                <w:b/>
              </w:rPr>
              <w:t>Il parait essentiel de promouvoir les bons exemples de réussites,</w:t>
            </w:r>
            <w:r w:rsidRPr="00FB1F87">
              <w:rPr>
                <w:rFonts w:cs="Arial"/>
              </w:rPr>
              <w:t xml:space="preserve"> porteurs de résultats économiques et techniques tout en étant porteurs de RSE, car ils seront naturellement incitatifs auprès des divers acteurs de l’écosystème socio-économique, y compris les PME, en tant que modèles économiques performants générateurs d’innovations et créateurs de valeurs partagées. Il pourrait être intéressant de développer une communication, à la fois généraliste et sectorielle, sur ce sujet.</w:t>
            </w:r>
          </w:p>
          <w:p w:rsidR="00DC5411" w:rsidRPr="00FB1F87" w:rsidRDefault="00DC5411" w:rsidP="00FB1F87">
            <w:pPr>
              <w:pStyle w:val="Paragraphedeliste"/>
              <w:numPr>
                <w:ilvl w:val="0"/>
                <w:numId w:val="33"/>
              </w:numPr>
              <w:spacing w:before="120" w:line="276" w:lineRule="auto"/>
              <w:ind w:left="714" w:hanging="357"/>
              <w:jc w:val="both"/>
              <w:rPr>
                <w:rFonts w:cs="Arial"/>
              </w:rPr>
            </w:pPr>
            <w:r w:rsidRPr="00FB1F87">
              <w:rPr>
                <w:rFonts w:cs="Arial"/>
                <w:b/>
              </w:rPr>
              <w:t xml:space="preserve">Les pouvoirs publics </w:t>
            </w:r>
            <w:r w:rsidR="000118AD">
              <w:rPr>
                <w:rFonts w:cs="Arial"/>
                <w:b/>
              </w:rPr>
              <w:t xml:space="preserve">avec les acteurs concernés </w:t>
            </w:r>
            <w:r w:rsidRPr="00FB1F87">
              <w:rPr>
                <w:rFonts w:cs="Arial"/>
                <w:b/>
              </w:rPr>
              <w:t>devraient s’engager à élaborer des méthodes de calcul du coût global afin de faciliter son utilisation</w:t>
            </w:r>
            <w:r w:rsidRPr="00FB1F87">
              <w:rPr>
                <w:rFonts w:cs="Arial"/>
              </w:rPr>
              <w:t xml:space="preserve"> par les entreprises et les opérateurs publics, ainsi qu’à promouvoir les initiatives d’accompagnement des acheteurs soucieux d’intégrer des objectifs environnementaux et sociaux (exemple des « facilitateurs » pour l’insertion des personnes éloignées de l’emploi</w:t>
            </w:r>
            <w:r w:rsidR="00A96E32">
              <w:rPr>
                <w:rFonts w:cs="Arial"/>
              </w:rPr>
              <w:t>, alternance, apprentissage…</w:t>
            </w:r>
            <w:r w:rsidRPr="00FB1F87">
              <w:rPr>
                <w:rFonts w:cs="Arial"/>
              </w:rPr>
              <w:t xml:space="preserve">). </w:t>
            </w:r>
          </w:p>
          <w:p w:rsidR="00DC5411" w:rsidRPr="003B1688" w:rsidRDefault="00DC5411" w:rsidP="00923EE0">
            <w:pPr>
              <w:pStyle w:val="Paragraphedeliste"/>
              <w:numPr>
                <w:ilvl w:val="0"/>
                <w:numId w:val="33"/>
              </w:numPr>
              <w:spacing w:before="120" w:line="276" w:lineRule="auto"/>
              <w:ind w:left="714" w:hanging="357"/>
              <w:jc w:val="both"/>
              <w:rPr>
                <w:rFonts w:cs="Arial"/>
              </w:rPr>
            </w:pPr>
            <w:r w:rsidRPr="00AC0E2A">
              <w:rPr>
                <w:rFonts w:cs="Arial"/>
                <w:b/>
              </w:rPr>
              <w:t xml:space="preserve">La question de </w:t>
            </w:r>
            <w:r w:rsidR="00AC0E2A" w:rsidRPr="00AC0E2A">
              <w:rPr>
                <w:rFonts w:cs="Arial"/>
                <w:b/>
              </w:rPr>
              <w:t>l’intégration de la démarche RSE dans les marchés publics, à des fins de valorisation des offres</w:t>
            </w:r>
            <w:r w:rsidR="00AC0E2A">
              <w:rPr>
                <w:rFonts w:cs="Arial"/>
              </w:rPr>
              <w:t xml:space="preserve">, pourrait faire l’objet d’une discussion plus approfondie. La possibilité pourrait être examinée de retenir des considérations liées à la RSE dans la mesure où ces dernières sont liées au processus spécifique de production ou de fourniture des travaux, produits ou services achetés, sans aller jusqu’à exiger des soumissionnaires qu’ils aient mis en place une politique particulière de responsabilité sociale ou environnementale de l’entreprise comme l’exclut la nouvelle directive sur la passation des marchés publics. </w:t>
            </w:r>
          </w:p>
        </w:tc>
      </w:tr>
    </w:tbl>
    <w:p w:rsidR="000A0926" w:rsidRPr="00FB1F87" w:rsidRDefault="000A0926" w:rsidP="00FB1F87">
      <w:pPr>
        <w:spacing w:after="200" w:line="276" w:lineRule="auto"/>
        <w:contextualSpacing/>
        <w:jc w:val="both"/>
        <w:rPr>
          <w:rFonts w:cs="Arial"/>
        </w:rPr>
      </w:pPr>
    </w:p>
    <w:p w:rsidR="00F21D25" w:rsidRPr="000A0926" w:rsidRDefault="008B592A" w:rsidP="00F14FC7">
      <w:pPr>
        <w:pStyle w:val="Corpsdetexte"/>
        <w:numPr>
          <w:ilvl w:val="0"/>
          <w:numId w:val="29"/>
        </w:numPr>
        <w:pBdr>
          <w:top w:val="single" w:sz="4" w:space="1" w:color="auto"/>
          <w:left w:val="single" w:sz="4" w:space="22" w:color="auto"/>
          <w:bottom w:val="single" w:sz="4" w:space="1" w:color="auto"/>
          <w:right w:val="single" w:sz="4" w:space="4" w:color="auto"/>
        </w:pBdr>
        <w:shd w:val="clear" w:color="auto" w:fill="DBE5F1" w:themeFill="accent1" w:themeFillTint="33"/>
        <w:ind w:left="993" w:hanging="284"/>
        <w:jc w:val="both"/>
        <w:outlineLvl w:val="1"/>
        <w:rPr>
          <w:rFonts w:cs="Arial"/>
          <w:b/>
          <w:sz w:val="28"/>
        </w:rPr>
      </w:pPr>
      <w:bookmarkStart w:id="15" w:name="_Toc400011098"/>
      <w:r>
        <w:rPr>
          <w:rFonts w:cs="Arial"/>
          <w:b/>
          <w:sz w:val="28"/>
        </w:rPr>
        <w:t xml:space="preserve">La </w:t>
      </w:r>
      <w:r w:rsidR="000A0926" w:rsidRPr="000A0926">
        <w:rPr>
          <w:rFonts w:cs="Arial"/>
          <w:b/>
          <w:sz w:val="28"/>
        </w:rPr>
        <w:t>Labellisation</w:t>
      </w:r>
      <w:bookmarkEnd w:id="15"/>
      <w:r w:rsidR="00F21D25" w:rsidRPr="000A0926">
        <w:rPr>
          <w:rFonts w:cs="Arial"/>
          <w:b/>
          <w:sz w:val="28"/>
        </w:rPr>
        <w:t xml:space="preserve">               </w:t>
      </w:r>
    </w:p>
    <w:p w:rsidR="00395499" w:rsidRDefault="00395499" w:rsidP="005331F7">
      <w:pPr>
        <w:spacing w:after="200" w:line="276" w:lineRule="auto"/>
        <w:contextualSpacing/>
        <w:jc w:val="both"/>
        <w:rPr>
          <w:rFonts w:cs="Arial"/>
        </w:rPr>
      </w:pPr>
    </w:p>
    <w:p w:rsidR="005331F7" w:rsidRPr="001C5D37" w:rsidRDefault="007D1331" w:rsidP="00DC41D8">
      <w:pPr>
        <w:spacing w:before="120" w:line="276" w:lineRule="auto"/>
        <w:jc w:val="both"/>
        <w:rPr>
          <w:rFonts w:ascii="Times New Roman" w:hAnsi="Times New Roman" w:cs="Times New Roman"/>
          <w:i/>
        </w:rPr>
      </w:pPr>
      <w:r w:rsidRPr="001B2960">
        <w:rPr>
          <w:rFonts w:cs="Arial"/>
        </w:rPr>
        <w:t xml:space="preserve">Le groupe de travail a constaté la multiplicité des référentiels en matière de RSE, ce qui ne facilite pas toujours le développement des démarches. Il </w:t>
      </w:r>
      <w:r w:rsidR="00D868DC" w:rsidRPr="001B2960">
        <w:rPr>
          <w:rFonts w:ascii="Times New Roman" w:hAnsi="Times New Roman" w:cs="Times New Roman"/>
        </w:rPr>
        <w:t xml:space="preserve">ressort </w:t>
      </w:r>
      <w:r>
        <w:rPr>
          <w:rFonts w:ascii="Times New Roman" w:hAnsi="Times New Roman" w:cs="Times New Roman"/>
        </w:rPr>
        <w:t xml:space="preserve">toutefois </w:t>
      </w:r>
      <w:r w:rsidR="00D868DC" w:rsidRPr="00D17D83">
        <w:rPr>
          <w:rFonts w:ascii="Times New Roman" w:hAnsi="Times New Roman" w:cs="Times New Roman"/>
        </w:rPr>
        <w:t xml:space="preserve">que la plupart des opérations collectives </w:t>
      </w:r>
      <w:r w:rsidR="008011DB">
        <w:rPr>
          <w:rFonts w:ascii="Times New Roman" w:hAnsi="Times New Roman" w:cs="Times New Roman"/>
        </w:rPr>
        <w:t xml:space="preserve">présentées dans le cadre des </w:t>
      </w:r>
      <w:r w:rsidR="00D868DC" w:rsidRPr="00D17D83">
        <w:rPr>
          <w:rFonts w:ascii="Times New Roman" w:hAnsi="Times New Roman" w:cs="Times New Roman"/>
        </w:rPr>
        <w:t>audition</w:t>
      </w:r>
      <w:r w:rsidR="008011DB">
        <w:rPr>
          <w:rFonts w:ascii="Times New Roman" w:hAnsi="Times New Roman" w:cs="Times New Roman"/>
        </w:rPr>
        <w:t>s</w:t>
      </w:r>
      <w:r w:rsidR="00D868DC" w:rsidRPr="00D17D83">
        <w:rPr>
          <w:rFonts w:ascii="Times New Roman" w:hAnsi="Times New Roman" w:cs="Times New Roman"/>
        </w:rPr>
        <w:t xml:space="preserve"> se sont appuyées sur les </w:t>
      </w:r>
      <w:r w:rsidR="00D868DC" w:rsidRPr="00D17D83">
        <w:rPr>
          <w:rFonts w:ascii="Times New Roman" w:hAnsi="Times New Roman" w:cs="Times New Roman"/>
        </w:rPr>
        <w:lastRenderedPageBreak/>
        <w:t>principes directeurs de l’ISO 26000.</w:t>
      </w:r>
      <w:r w:rsidR="001C5D37" w:rsidRPr="00D17D83">
        <w:rPr>
          <w:rFonts w:ascii="Times New Roman" w:hAnsi="Times New Roman" w:cs="Times New Roman"/>
        </w:rPr>
        <w:t xml:space="preserve"> </w:t>
      </w:r>
      <w:r w:rsidR="005331F7" w:rsidRPr="001C5D37">
        <w:rPr>
          <w:rFonts w:ascii="Times New Roman" w:hAnsi="Times New Roman" w:cs="Times New Roman"/>
          <w:u w:val="single"/>
        </w:rPr>
        <w:t>Exemple d’action</w:t>
      </w:r>
      <w:r w:rsidR="005331F7" w:rsidRPr="001C5D37">
        <w:rPr>
          <w:rFonts w:ascii="Times New Roman" w:hAnsi="Times New Roman" w:cs="Times New Roman"/>
        </w:rPr>
        <w:t> :</w:t>
      </w:r>
      <w:r w:rsidR="005331F7" w:rsidRPr="001C5D37">
        <w:rPr>
          <w:rFonts w:ascii="Times New Roman" w:hAnsi="Times New Roman" w:cs="Times New Roman"/>
          <w:b/>
        </w:rPr>
        <w:t xml:space="preserve"> </w:t>
      </w:r>
      <w:r w:rsidR="008B592A" w:rsidRPr="001C5D37">
        <w:rPr>
          <w:rFonts w:ascii="Times New Roman" w:hAnsi="Times New Roman" w:cs="Times New Roman"/>
          <w:i/>
        </w:rPr>
        <w:t>e</w:t>
      </w:r>
      <w:r w:rsidR="005331F7" w:rsidRPr="001C5D37">
        <w:rPr>
          <w:rFonts w:ascii="Times New Roman" w:hAnsi="Times New Roman" w:cs="Times New Roman"/>
          <w:i/>
        </w:rPr>
        <w:t>xpliquer simplement</w:t>
      </w:r>
      <w:r w:rsidR="008B592A" w:rsidRPr="001C5D37">
        <w:rPr>
          <w:rFonts w:ascii="Times New Roman" w:hAnsi="Times New Roman" w:cs="Times New Roman"/>
          <w:i/>
        </w:rPr>
        <w:t xml:space="preserve"> ces référentiels</w:t>
      </w:r>
      <w:r w:rsidR="005331F7" w:rsidRPr="001C5D37">
        <w:rPr>
          <w:rFonts w:ascii="Times New Roman" w:hAnsi="Times New Roman" w:cs="Times New Roman"/>
          <w:i/>
        </w:rPr>
        <w:t>, notamment au travers de guides.</w:t>
      </w:r>
    </w:p>
    <w:p w:rsidR="00644CC7" w:rsidRPr="001C5D37" w:rsidRDefault="005331F7" w:rsidP="005331F7">
      <w:pPr>
        <w:spacing w:after="200" w:line="276" w:lineRule="auto"/>
        <w:contextualSpacing/>
        <w:jc w:val="both"/>
        <w:rPr>
          <w:rFonts w:ascii="Times New Roman" w:hAnsi="Times New Roman" w:cs="Times New Roman"/>
        </w:rPr>
      </w:pPr>
      <w:r w:rsidRPr="001C5D37">
        <w:rPr>
          <w:rFonts w:ascii="Times New Roman" w:hAnsi="Times New Roman" w:cs="Times New Roman"/>
        </w:rPr>
        <w:t xml:space="preserve">Reste que leur foisonnement constitue un maquis qui nourrit aujourd’hui scepticisme et incompréhension. </w:t>
      </w:r>
    </w:p>
    <w:p w:rsidR="005331F7" w:rsidRPr="001C5D37" w:rsidRDefault="005331F7" w:rsidP="00DC41D8">
      <w:pPr>
        <w:spacing w:before="120" w:line="276" w:lineRule="auto"/>
        <w:jc w:val="both"/>
        <w:rPr>
          <w:rFonts w:ascii="Times New Roman" w:hAnsi="Times New Roman" w:cs="Times New Roman"/>
          <w:i/>
        </w:rPr>
      </w:pPr>
      <w:r w:rsidRPr="001C5D37">
        <w:rPr>
          <w:rFonts w:ascii="Times New Roman" w:hAnsi="Times New Roman" w:cs="Times New Roman"/>
          <w:u w:val="single"/>
        </w:rPr>
        <w:t>Exemple d’action</w:t>
      </w:r>
      <w:r w:rsidRPr="001C5D37">
        <w:rPr>
          <w:rFonts w:ascii="Times New Roman" w:hAnsi="Times New Roman" w:cs="Times New Roman"/>
        </w:rPr>
        <w:t xml:space="preserve"> : </w:t>
      </w:r>
      <w:r w:rsidR="008B592A" w:rsidRPr="001C5D37">
        <w:rPr>
          <w:rFonts w:ascii="Times New Roman" w:hAnsi="Times New Roman" w:cs="Times New Roman"/>
          <w:i/>
        </w:rPr>
        <w:t>c</w:t>
      </w:r>
      <w:r w:rsidRPr="001C5D37">
        <w:rPr>
          <w:rFonts w:ascii="Times New Roman" w:hAnsi="Times New Roman" w:cs="Times New Roman"/>
          <w:i/>
        </w:rPr>
        <w:t xml:space="preserve">larifier (en introduisant par exemple des niveaux d’exigence contre une garantie publique) le paysage des labels. </w:t>
      </w:r>
    </w:p>
    <w:p w:rsidR="008B592A" w:rsidRPr="00FF1BA1" w:rsidRDefault="008B592A" w:rsidP="00FB1F87">
      <w:pPr>
        <w:pStyle w:val="Paragraphedeliste"/>
        <w:spacing w:after="200" w:line="276" w:lineRule="auto"/>
        <w:ind w:left="0"/>
        <w:contextualSpacing/>
        <w:jc w:val="both"/>
      </w:pPr>
      <w:r w:rsidRPr="001C5D37">
        <w:rPr>
          <w:lang w:eastAsia="en-US"/>
        </w:rPr>
        <w:t>Le besoin d’une forme de reconnaissante forte a été</w:t>
      </w:r>
      <w:r w:rsidRPr="00FF1BA1">
        <w:rPr>
          <w:lang w:eastAsia="en-US"/>
        </w:rPr>
        <w:t xml:space="preserve"> exprimé à l’occasion des auditons. Elle pourrait prendre la forme d’une labellisation reconnue par l’État.</w:t>
      </w:r>
    </w:p>
    <w:p w:rsidR="005331F7" w:rsidRPr="003D2C6C" w:rsidRDefault="005331F7" w:rsidP="005331F7">
      <w:pPr>
        <w:pStyle w:val="Paragraphedeliste"/>
        <w:spacing w:after="200" w:line="276" w:lineRule="auto"/>
        <w:ind w:left="0"/>
        <w:contextualSpacing/>
        <w:jc w:val="both"/>
        <w:rPr>
          <w:rFonts w:cs="Arial"/>
        </w:rPr>
      </w:pPr>
    </w:p>
    <w:tbl>
      <w:tblPr>
        <w:tblW w:w="915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5331F7" w:rsidRPr="003D2C6C" w:rsidTr="009637E7">
        <w:trPr>
          <w:trHeight w:val="836"/>
        </w:trPr>
        <w:tc>
          <w:tcPr>
            <w:tcW w:w="9156" w:type="dxa"/>
          </w:tcPr>
          <w:p w:rsidR="004D208A" w:rsidRDefault="001A322F" w:rsidP="00C45E72">
            <w:pPr>
              <w:pStyle w:val="Paragraphedeliste"/>
              <w:spacing w:after="200" w:line="276" w:lineRule="auto"/>
              <w:ind w:left="0"/>
              <w:contextualSpacing/>
              <w:jc w:val="center"/>
              <w:rPr>
                <w:rFonts w:cs="Arial"/>
                <w:b/>
              </w:rPr>
            </w:pPr>
            <w:r>
              <w:rPr>
                <w:rFonts w:cs="Arial"/>
                <w:b/>
              </w:rPr>
              <w:t>Recommandations</w:t>
            </w:r>
            <w:r w:rsidR="005331F7">
              <w:rPr>
                <w:rFonts w:cs="Arial"/>
                <w:b/>
              </w:rPr>
              <w:t xml:space="preserve"> sur une labellisation reconnue par l’</w:t>
            </w:r>
            <w:r w:rsidR="00395653">
              <w:rPr>
                <w:rFonts w:cs="Arial"/>
                <w:b/>
              </w:rPr>
              <w:t>É</w:t>
            </w:r>
            <w:r w:rsidR="005331F7">
              <w:rPr>
                <w:rFonts w:cs="Arial"/>
                <w:b/>
              </w:rPr>
              <w:t>tat</w:t>
            </w:r>
          </w:p>
          <w:p w:rsidR="005331F7" w:rsidRPr="003D2C6C" w:rsidRDefault="005331F7" w:rsidP="00451E9E">
            <w:pPr>
              <w:pStyle w:val="Paragraphedeliste"/>
              <w:spacing w:after="200" w:line="276" w:lineRule="auto"/>
              <w:ind w:left="0"/>
              <w:contextualSpacing/>
              <w:jc w:val="center"/>
              <w:rPr>
                <w:rFonts w:cs="Arial"/>
              </w:rPr>
            </w:pPr>
          </w:p>
          <w:p w:rsidR="005331F7" w:rsidRPr="003D2C6C" w:rsidRDefault="004D208A" w:rsidP="00DC41D8">
            <w:pPr>
              <w:pStyle w:val="Paragraphedeliste"/>
              <w:numPr>
                <w:ilvl w:val="0"/>
                <w:numId w:val="11"/>
              </w:numPr>
              <w:spacing w:line="276" w:lineRule="auto"/>
              <w:ind w:left="669" w:hanging="357"/>
              <w:jc w:val="both"/>
              <w:rPr>
                <w:rFonts w:cs="Arial"/>
              </w:rPr>
            </w:pPr>
            <w:r>
              <w:rPr>
                <w:rFonts w:cs="Arial"/>
              </w:rPr>
              <w:t>En application de</w:t>
            </w:r>
            <w:r w:rsidR="008B592A">
              <w:rPr>
                <w:rFonts w:cs="Arial"/>
              </w:rPr>
              <w:t xml:space="preserve"> l’art. 53 al.</w:t>
            </w:r>
            <w:r w:rsidR="00DC41D8">
              <w:rPr>
                <w:rFonts w:cs="Arial"/>
              </w:rPr>
              <w:t xml:space="preserve"> </w:t>
            </w:r>
            <w:r w:rsidR="008B592A">
              <w:rPr>
                <w:rFonts w:cs="Arial"/>
              </w:rPr>
              <w:t>9 de la l</w:t>
            </w:r>
            <w:r>
              <w:rPr>
                <w:rFonts w:cs="Arial"/>
              </w:rPr>
              <w:t xml:space="preserve">oi </w:t>
            </w:r>
            <w:r w:rsidR="00395653">
              <w:rPr>
                <w:rFonts w:cs="Arial"/>
              </w:rPr>
              <w:t>dite « </w:t>
            </w:r>
            <w:r>
              <w:rPr>
                <w:rFonts w:cs="Arial"/>
              </w:rPr>
              <w:t>Grenelle I</w:t>
            </w:r>
            <w:r w:rsidR="00395653">
              <w:rPr>
                <w:rFonts w:cs="Arial"/>
              </w:rPr>
              <w:t> »</w:t>
            </w:r>
            <w:r>
              <w:rPr>
                <w:rFonts w:cs="Arial"/>
              </w:rPr>
              <w:t>, l</w:t>
            </w:r>
            <w:r w:rsidR="005331F7" w:rsidRPr="003D2C6C">
              <w:rPr>
                <w:rFonts w:cs="Arial"/>
              </w:rPr>
              <w:t>e groupe de trav</w:t>
            </w:r>
            <w:r w:rsidR="005331F7">
              <w:rPr>
                <w:rFonts w:cs="Arial"/>
              </w:rPr>
              <w:t>ail soutient le principe d</w:t>
            </w:r>
            <w:r>
              <w:rPr>
                <w:rFonts w:cs="Arial"/>
              </w:rPr>
              <w:t>’une</w:t>
            </w:r>
            <w:r w:rsidR="005331F7">
              <w:rPr>
                <w:rFonts w:cs="Arial"/>
              </w:rPr>
              <w:t xml:space="preserve"> label</w:t>
            </w:r>
            <w:r w:rsidR="005331F7" w:rsidRPr="003D2C6C">
              <w:rPr>
                <w:rFonts w:cs="Arial"/>
              </w:rPr>
              <w:t xml:space="preserve">lisation RSE volontaire </w:t>
            </w:r>
            <w:r w:rsidR="008B592A">
              <w:rPr>
                <w:rFonts w:cs="Arial"/>
              </w:rPr>
              <w:t>qui</w:t>
            </w:r>
            <w:r w:rsidR="008B592A" w:rsidRPr="003D2C6C">
              <w:rPr>
                <w:rFonts w:cs="Arial"/>
              </w:rPr>
              <w:t xml:space="preserve"> </w:t>
            </w:r>
            <w:r w:rsidR="005331F7" w:rsidRPr="003D2C6C">
              <w:rPr>
                <w:rFonts w:cs="Arial"/>
              </w:rPr>
              <w:t>ser</w:t>
            </w:r>
            <w:r w:rsidR="008B592A">
              <w:rPr>
                <w:rFonts w:cs="Arial"/>
              </w:rPr>
              <w:t>a</w:t>
            </w:r>
            <w:r w:rsidR="005331F7" w:rsidRPr="003D2C6C">
              <w:rPr>
                <w:rFonts w:cs="Arial"/>
              </w:rPr>
              <w:t xml:space="preserve"> élaboré</w:t>
            </w:r>
            <w:r w:rsidR="008B592A">
              <w:rPr>
                <w:rFonts w:cs="Arial"/>
              </w:rPr>
              <w:t>e</w:t>
            </w:r>
            <w:r w:rsidR="005331F7" w:rsidRPr="003D2C6C">
              <w:rPr>
                <w:rFonts w:cs="Arial"/>
              </w:rPr>
              <w:t xml:space="preserve"> avec les parties prenantes </w:t>
            </w:r>
            <w:r w:rsidR="008B592A">
              <w:rPr>
                <w:rFonts w:cs="Arial"/>
              </w:rPr>
              <w:t xml:space="preserve">et </w:t>
            </w:r>
            <w:r w:rsidR="005331F7" w:rsidRPr="003D2C6C">
              <w:rPr>
                <w:rFonts w:cs="Arial"/>
              </w:rPr>
              <w:t>attesté</w:t>
            </w:r>
            <w:r w:rsidR="008B592A">
              <w:rPr>
                <w:rFonts w:cs="Arial"/>
              </w:rPr>
              <w:t>e</w:t>
            </w:r>
            <w:r w:rsidR="005331F7" w:rsidRPr="003D2C6C">
              <w:rPr>
                <w:rFonts w:cs="Arial"/>
              </w:rPr>
              <w:t xml:space="preserve"> par une tier</w:t>
            </w:r>
            <w:r w:rsidR="008B592A">
              <w:rPr>
                <w:rFonts w:cs="Arial"/>
              </w:rPr>
              <w:t>ce</w:t>
            </w:r>
            <w:r w:rsidR="005331F7" w:rsidRPr="003D2C6C">
              <w:rPr>
                <w:rFonts w:cs="Arial"/>
              </w:rPr>
              <w:t xml:space="preserve"> partie indépendante</w:t>
            </w:r>
          </w:p>
          <w:p w:rsidR="005331F7" w:rsidRPr="003D2C6C" w:rsidRDefault="005331F7" w:rsidP="00DC41D8">
            <w:pPr>
              <w:pStyle w:val="Paragraphedeliste"/>
              <w:numPr>
                <w:ilvl w:val="0"/>
                <w:numId w:val="11"/>
              </w:numPr>
              <w:spacing w:before="120" w:line="276" w:lineRule="auto"/>
              <w:ind w:left="669" w:hanging="357"/>
              <w:jc w:val="both"/>
              <w:rPr>
                <w:rFonts w:cs="Arial"/>
              </w:rPr>
            </w:pPr>
            <w:r w:rsidRPr="003D2C6C">
              <w:rPr>
                <w:rFonts w:cs="Arial"/>
              </w:rPr>
              <w:t xml:space="preserve">Pour permettre la réalisation de cet objectif le groupe de travail préconise la mise en œuvre d’un dispositif d’expérimentation avec des organisations professionnelles sectorielles et multi territoriales  volontaires. </w:t>
            </w:r>
          </w:p>
          <w:p w:rsidR="005331F7" w:rsidRPr="003D2C6C" w:rsidRDefault="005331F7" w:rsidP="00DC41D8">
            <w:pPr>
              <w:pStyle w:val="Paragraphedeliste"/>
              <w:numPr>
                <w:ilvl w:val="0"/>
                <w:numId w:val="11"/>
              </w:numPr>
              <w:spacing w:before="120" w:line="276" w:lineRule="auto"/>
              <w:ind w:left="669" w:hanging="357"/>
              <w:jc w:val="both"/>
              <w:rPr>
                <w:rFonts w:cs="Arial"/>
              </w:rPr>
            </w:pPr>
            <w:r w:rsidRPr="003D2C6C">
              <w:rPr>
                <w:rFonts w:cs="Arial"/>
              </w:rPr>
              <w:t>Les labels  sectoriels seront définis selon un cahier des charges prenant en compte les référentiels existants reconnus et  internationaux</w:t>
            </w:r>
            <w:r w:rsidR="00F24D3F">
              <w:rPr>
                <w:rFonts w:cs="Arial"/>
              </w:rPr>
              <w:t>.</w:t>
            </w:r>
          </w:p>
          <w:p w:rsidR="005331F7" w:rsidRPr="003D2C6C" w:rsidRDefault="005331F7" w:rsidP="00DC41D8">
            <w:pPr>
              <w:pStyle w:val="Paragraphedeliste"/>
              <w:numPr>
                <w:ilvl w:val="0"/>
                <w:numId w:val="11"/>
              </w:numPr>
              <w:spacing w:before="120" w:line="276" w:lineRule="auto"/>
              <w:ind w:left="669" w:hanging="357"/>
              <w:jc w:val="both"/>
              <w:rPr>
                <w:rFonts w:cs="Arial"/>
              </w:rPr>
            </w:pPr>
            <w:r w:rsidRPr="003D2C6C">
              <w:rPr>
                <w:rFonts w:cs="Arial"/>
              </w:rPr>
              <w:t>Le groupe propose que ces labels ainsi constitués soient reconnus par l’</w:t>
            </w:r>
            <w:r w:rsidR="00395653">
              <w:rPr>
                <w:rFonts w:cs="Arial"/>
              </w:rPr>
              <w:t>É</w:t>
            </w:r>
            <w:r w:rsidRPr="003D2C6C">
              <w:rPr>
                <w:rFonts w:cs="Arial"/>
              </w:rPr>
              <w:t>tat</w:t>
            </w:r>
            <w:r w:rsidR="00F24D3F">
              <w:rPr>
                <w:rFonts w:cs="Arial"/>
              </w:rPr>
              <w:t>.</w:t>
            </w:r>
            <w:r w:rsidRPr="003D2C6C">
              <w:rPr>
                <w:rFonts w:cs="Arial"/>
              </w:rPr>
              <w:t xml:space="preserve"> </w:t>
            </w:r>
          </w:p>
          <w:p w:rsidR="005331F7" w:rsidRPr="003D2C6C" w:rsidRDefault="005331F7" w:rsidP="00DC41D8">
            <w:pPr>
              <w:pStyle w:val="Paragraphedeliste"/>
              <w:numPr>
                <w:ilvl w:val="0"/>
                <w:numId w:val="11"/>
              </w:numPr>
              <w:spacing w:before="120" w:line="276" w:lineRule="auto"/>
              <w:ind w:left="669" w:hanging="357"/>
              <w:jc w:val="both"/>
              <w:rPr>
                <w:rFonts w:cs="Arial"/>
              </w:rPr>
            </w:pPr>
            <w:r w:rsidRPr="003D2C6C">
              <w:rPr>
                <w:rFonts w:cs="Arial"/>
              </w:rPr>
              <w:t xml:space="preserve">Le groupe propose que l’expérimentation soit lancée </w:t>
            </w:r>
            <w:r w:rsidR="00475B82">
              <w:rPr>
                <w:rFonts w:cs="Arial"/>
              </w:rPr>
              <w:t>début 2015</w:t>
            </w:r>
            <w:r w:rsidRPr="003D2C6C">
              <w:rPr>
                <w:rFonts w:cs="Arial"/>
              </w:rPr>
              <w:t>.</w:t>
            </w:r>
          </w:p>
          <w:p w:rsidR="005331F7" w:rsidRPr="003D2C6C" w:rsidRDefault="005331F7" w:rsidP="00DC41D8">
            <w:pPr>
              <w:pStyle w:val="Paragraphedeliste"/>
              <w:numPr>
                <w:ilvl w:val="0"/>
                <w:numId w:val="11"/>
              </w:numPr>
              <w:spacing w:before="120" w:line="276" w:lineRule="auto"/>
              <w:ind w:left="669" w:hanging="357"/>
              <w:jc w:val="both"/>
              <w:rPr>
                <w:rFonts w:cs="Arial"/>
              </w:rPr>
            </w:pPr>
            <w:r w:rsidRPr="003D2C6C">
              <w:rPr>
                <w:rFonts w:cs="Arial"/>
              </w:rPr>
              <w:t xml:space="preserve">La plateforme demande à être associée au </w:t>
            </w:r>
            <w:r w:rsidR="00475B82">
              <w:rPr>
                <w:rFonts w:cs="Arial"/>
              </w:rPr>
              <w:t>dispositif d’expéri</w:t>
            </w:r>
            <w:r w:rsidR="008B592A">
              <w:rPr>
                <w:rFonts w:cs="Arial"/>
              </w:rPr>
              <w:t>me</w:t>
            </w:r>
            <w:r w:rsidR="00475B82">
              <w:rPr>
                <w:rFonts w:cs="Arial"/>
              </w:rPr>
              <w:t>ntation (préciser la forme).</w:t>
            </w:r>
          </w:p>
          <w:p w:rsidR="005331F7" w:rsidRPr="003D2C6C" w:rsidRDefault="005331F7" w:rsidP="00DC41D8">
            <w:pPr>
              <w:pStyle w:val="Paragraphedeliste"/>
              <w:numPr>
                <w:ilvl w:val="0"/>
                <w:numId w:val="11"/>
              </w:numPr>
              <w:spacing w:before="120" w:line="276" w:lineRule="auto"/>
              <w:ind w:left="669" w:hanging="357"/>
              <w:jc w:val="both"/>
              <w:rPr>
                <w:rFonts w:cs="Arial"/>
              </w:rPr>
            </w:pPr>
            <w:r w:rsidRPr="003D2C6C">
              <w:rPr>
                <w:rFonts w:cs="Arial"/>
              </w:rPr>
              <w:t xml:space="preserve">Le GT1 souhaite que des moyens soient mis en </w:t>
            </w:r>
            <w:r>
              <w:rPr>
                <w:rFonts w:cs="Arial"/>
              </w:rPr>
              <w:t xml:space="preserve">œuvre </w:t>
            </w:r>
            <w:r w:rsidRPr="003D2C6C">
              <w:rPr>
                <w:rFonts w:cs="Arial"/>
              </w:rPr>
              <w:t xml:space="preserve">pour mener cette expérimentation. </w:t>
            </w:r>
          </w:p>
          <w:p w:rsidR="005331F7" w:rsidRPr="00C45E72" w:rsidRDefault="005331F7" w:rsidP="00FB1F87">
            <w:pPr>
              <w:spacing w:after="200" w:line="276" w:lineRule="auto"/>
              <w:contextualSpacing/>
              <w:jc w:val="both"/>
              <w:rPr>
                <w:rFonts w:cs="Arial"/>
              </w:rPr>
            </w:pPr>
          </w:p>
        </w:tc>
      </w:tr>
    </w:tbl>
    <w:p w:rsidR="00B41D88" w:rsidRDefault="00B41D88" w:rsidP="0007577E">
      <w:pPr>
        <w:jc w:val="both"/>
        <w:rPr>
          <w:rFonts w:cs="Arial"/>
        </w:rPr>
      </w:pPr>
    </w:p>
    <w:p w:rsidR="000E465D" w:rsidRPr="00DC41D8" w:rsidRDefault="00DC41D8" w:rsidP="00DC41D8">
      <w:pPr>
        <w:pStyle w:val="Corpsdetexte"/>
        <w:pBdr>
          <w:top w:val="single" w:sz="4" w:space="1" w:color="auto"/>
          <w:left w:val="single" w:sz="4" w:space="31" w:color="auto"/>
          <w:bottom w:val="single" w:sz="4" w:space="1" w:color="auto"/>
          <w:right w:val="single" w:sz="4" w:space="4" w:color="auto"/>
        </w:pBdr>
        <w:shd w:val="clear" w:color="auto" w:fill="DBE5F1" w:themeFill="accent1" w:themeFillTint="33"/>
        <w:jc w:val="center"/>
        <w:outlineLvl w:val="0"/>
        <w:rPr>
          <w:rFonts w:cs="Arial"/>
          <w:b/>
          <w:sz w:val="28"/>
          <w:szCs w:val="28"/>
        </w:rPr>
      </w:pPr>
      <w:bookmarkStart w:id="16" w:name="_Toc400011099"/>
      <w:r w:rsidRPr="00DC41D8">
        <w:rPr>
          <w:rFonts w:cs="Arial"/>
          <w:b/>
          <w:sz w:val="28"/>
          <w:szCs w:val="28"/>
        </w:rPr>
        <w:t>Conclusion générale</w:t>
      </w:r>
      <w:bookmarkEnd w:id="16"/>
    </w:p>
    <w:p w:rsidR="000E465D" w:rsidRPr="003D2C6C" w:rsidRDefault="000E465D" w:rsidP="000E465D">
      <w:pPr>
        <w:jc w:val="both"/>
        <w:rPr>
          <w:rFonts w:ascii="Times New Roman" w:hAnsi="Times New Roman"/>
        </w:rPr>
      </w:pPr>
    </w:p>
    <w:p w:rsidR="000E465D" w:rsidRPr="003D2C6C" w:rsidRDefault="000E465D" w:rsidP="000E465D">
      <w:pPr>
        <w:spacing w:after="200" w:line="276" w:lineRule="auto"/>
        <w:jc w:val="both"/>
        <w:rPr>
          <w:rFonts w:ascii="Times New Roman" w:hAnsi="Times New Roman" w:cs="Arial"/>
        </w:rPr>
      </w:pPr>
      <w:r w:rsidRPr="003D2C6C">
        <w:rPr>
          <w:rFonts w:ascii="Times New Roman" w:hAnsi="Times New Roman" w:cs="Arial"/>
        </w:rPr>
        <w:t xml:space="preserve">La création de la Plateforme est un acte volontaire et ambitieux d’organisations et institutions convaincues de l’intérêt du dialogue et du travail collectif. La plupart des participants au GT1 ont considéré que le sujet de l’engagement des </w:t>
      </w:r>
      <w:r w:rsidR="00D868DC">
        <w:rPr>
          <w:rFonts w:ascii="Times New Roman" w:hAnsi="Times New Roman" w:cs="Arial"/>
        </w:rPr>
        <w:t>TPE et PME</w:t>
      </w:r>
      <w:r w:rsidRPr="003D2C6C">
        <w:rPr>
          <w:rFonts w:ascii="Times New Roman" w:hAnsi="Times New Roman" w:cs="Arial"/>
        </w:rPr>
        <w:t xml:space="preserve"> dans la RSE ne nécessiterait pas de r</w:t>
      </w:r>
      <w:r w:rsidR="00395653">
        <w:rPr>
          <w:rFonts w:ascii="Times New Roman" w:hAnsi="Times New Roman" w:cs="Arial"/>
        </w:rPr>
        <w:t>é</w:t>
      </w:r>
      <w:r w:rsidRPr="003D2C6C">
        <w:rPr>
          <w:rFonts w:ascii="Times New Roman" w:hAnsi="Times New Roman" w:cs="Arial"/>
        </w:rPr>
        <w:t>glementation publique car, ainsi que l’indique ISO 26000, il s’agit de les amener à démarrer un « parcours » qui ne possède pas de gradient objectif.</w:t>
      </w:r>
    </w:p>
    <w:p w:rsidR="000E465D" w:rsidRPr="00164553" w:rsidRDefault="000E465D" w:rsidP="008F2039">
      <w:pPr>
        <w:spacing w:after="200" w:line="276" w:lineRule="auto"/>
        <w:jc w:val="both"/>
        <w:rPr>
          <w:rFonts w:ascii="Times New Roman" w:hAnsi="Times New Roman" w:cs="Arial"/>
        </w:rPr>
      </w:pPr>
      <w:r w:rsidRPr="00164553">
        <w:rPr>
          <w:rFonts w:ascii="Times New Roman" w:hAnsi="Times New Roman" w:cs="Arial"/>
        </w:rPr>
        <w:t xml:space="preserve">C’est donc par l’engagement de chacune des organisations et institutions membres de la Plateforme à participer, dans sa sphère d’activité, à la mise en œuvre de celles de ces préconisations, lorsqu’elles auront été approuvées par l’assemblée plénière, impulsant ainsi une dynamique nationale, que les objectifs identifiés pourront être atteints. </w:t>
      </w:r>
    </w:p>
    <w:p w:rsidR="000E465D" w:rsidRPr="00164553" w:rsidRDefault="000E465D" w:rsidP="00343647">
      <w:pPr>
        <w:spacing w:after="200" w:line="276" w:lineRule="auto"/>
        <w:jc w:val="both"/>
        <w:rPr>
          <w:rFonts w:ascii="Times New Roman" w:hAnsi="Times New Roman" w:cs="Arial"/>
        </w:rPr>
      </w:pPr>
      <w:r w:rsidRPr="00164553">
        <w:rPr>
          <w:rFonts w:ascii="Times New Roman" w:hAnsi="Times New Roman" w:cs="Arial"/>
        </w:rPr>
        <w:t xml:space="preserve">Pour certains, la règlementation en matière de RSE pourrait néanmoins être opérante à plusieurs conditions : qu’elle demeure incitative plutôt que contraignante et n’engendre pas de </w:t>
      </w:r>
      <w:r w:rsidRPr="00164553">
        <w:rPr>
          <w:rFonts w:ascii="Times New Roman" w:hAnsi="Times New Roman" w:cs="Arial"/>
        </w:rPr>
        <w:lastRenderedPageBreak/>
        <w:t>coûts substantiels de mise en œuvre, qu’elle se fixe comme cadre de solidifier les démarches RSE des entreprises et qu’elle assure une relative homogénéité des pratiques et qu’elle renforce la position concurrentielle des entreprises françaises en leur assurant une meilleure image de marque par un label qui pourrait couronner la mise en œuvre de leur pratique.</w:t>
      </w:r>
    </w:p>
    <w:p w:rsidR="00343647" w:rsidRPr="00164553" w:rsidRDefault="00343647" w:rsidP="00343647">
      <w:pPr>
        <w:spacing w:after="200" w:line="276" w:lineRule="auto"/>
        <w:jc w:val="both"/>
        <w:rPr>
          <w:rFonts w:ascii="Times New Roman" w:hAnsi="Times New Roman" w:cs="Arial"/>
        </w:rPr>
      </w:pPr>
      <w:r w:rsidRPr="00164553">
        <w:rPr>
          <w:rFonts w:ascii="Times New Roman" w:hAnsi="Times New Roman" w:cs="Arial"/>
        </w:rPr>
        <w:t xml:space="preserve">D’autres problématiques </w:t>
      </w:r>
      <w:r w:rsidR="008011DB">
        <w:rPr>
          <w:rFonts w:ascii="Times New Roman" w:hAnsi="Times New Roman" w:cs="Arial"/>
        </w:rPr>
        <w:t xml:space="preserve">importantes </w:t>
      </w:r>
      <w:r w:rsidRPr="00164553">
        <w:rPr>
          <w:rFonts w:ascii="Times New Roman" w:hAnsi="Times New Roman" w:cs="Arial"/>
        </w:rPr>
        <w:t>touchant à la RSE et n’ont pas encore été traité</w:t>
      </w:r>
      <w:r w:rsidR="008011DB">
        <w:rPr>
          <w:rFonts w:ascii="Times New Roman" w:hAnsi="Times New Roman" w:cs="Arial"/>
        </w:rPr>
        <w:t>es</w:t>
      </w:r>
      <w:r w:rsidRPr="00164553">
        <w:rPr>
          <w:rFonts w:ascii="Times New Roman" w:hAnsi="Times New Roman" w:cs="Arial"/>
        </w:rPr>
        <w:t xml:space="preserve"> par la plateforme</w:t>
      </w:r>
      <w:r w:rsidR="008011DB">
        <w:rPr>
          <w:rFonts w:ascii="Times New Roman" w:hAnsi="Times New Roman" w:cs="Arial"/>
        </w:rPr>
        <w:t>, faute de temps ou de consensus</w:t>
      </w:r>
      <w:r w:rsidRPr="00164553">
        <w:rPr>
          <w:rFonts w:ascii="Times New Roman" w:hAnsi="Times New Roman" w:cs="Arial"/>
        </w:rPr>
        <w:t xml:space="preserve">, mais le seront prochainement dans le cadre le son exercice. Il </w:t>
      </w:r>
      <w:r w:rsidR="008011DB" w:rsidRPr="00164553">
        <w:rPr>
          <w:rFonts w:ascii="Times New Roman" w:hAnsi="Times New Roman" w:cs="Arial"/>
        </w:rPr>
        <w:t>s’agi</w:t>
      </w:r>
      <w:r w:rsidR="008011DB">
        <w:rPr>
          <w:rFonts w:ascii="Times New Roman" w:hAnsi="Times New Roman" w:cs="Arial"/>
        </w:rPr>
        <w:t>t notamment</w:t>
      </w:r>
      <w:r w:rsidR="008011DB" w:rsidRPr="00164553">
        <w:rPr>
          <w:rFonts w:ascii="Times New Roman" w:hAnsi="Times New Roman" w:cs="Arial"/>
        </w:rPr>
        <w:t xml:space="preserve"> </w:t>
      </w:r>
      <w:r w:rsidR="008011DB">
        <w:rPr>
          <w:rFonts w:ascii="Times New Roman" w:hAnsi="Times New Roman" w:cs="Arial"/>
        </w:rPr>
        <w:t>d’approfondir la réflexion</w:t>
      </w:r>
      <w:r w:rsidRPr="00164553">
        <w:rPr>
          <w:rFonts w:ascii="Times New Roman" w:hAnsi="Times New Roman" w:cs="Arial"/>
        </w:rPr>
        <w:t xml:space="preserve"> </w:t>
      </w:r>
      <w:r w:rsidR="008011DB">
        <w:rPr>
          <w:rFonts w:ascii="Times New Roman" w:hAnsi="Times New Roman" w:cs="Arial"/>
        </w:rPr>
        <w:t>sur le</w:t>
      </w:r>
      <w:r w:rsidRPr="00164553">
        <w:rPr>
          <w:rFonts w:ascii="Times New Roman" w:hAnsi="Times New Roman" w:cs="Arial"/>
        </w:rPr>
        <w:t xml:space="preserve"> rôle des salariés au sein d’une entreprise, dans </w:t>
      </w:r>
      <w:r w:rsidR="008011DB">
        <w:rPr>
          <w:rFonts w:ascii="Times New Roman" w:hAnsi="Times New Roman" w:cs="Arial"/>
        </w:rPr>
        <w:t>le cadre de la</w:t>
      </w:r>
      <w:r w:rsidRPr="00164553">
        <w:rPr>
          <w:rFonts w:ascii="Times New Roman" w:hAnsi="Times New Roman" w:cs="Arial"/>
        </w:rPr>
        <w:t xml:space="preserve"> RSE et de sa mise en place, </w:t>
      </w:r>
      <w:r w:rsidR="008011DB">
        <w:rPr>
          <w:rFonts w:ascii="Times New Roman" w:hAnsi="Times New Roman" w:cs="Arial"/>
        </w:rPr>
        <w:t xml:space="preserve">mais aussi l’enjeu de la formation professionnelle, les relations donneurs d’ordre/fournisseurs, </w:t>
      </w:r>
      <w:r w:rsidR="008011DB" w:rsidRPr="00164553">
        <w:rPr>
          <w:rFonts w:ascii="Times New Roman" w:hAnsi="Times New Roman" w:cs="Arial"/>
        </w:rPr>
        <w:t xml:space="preserve"> </w:t>
      </w:r>
      <w:r w:rsidR="008011DB">
        <w:rPr>
          <w:rFonts w:ascii="Times New Roman" w:hAnsi="Times New Roman" w:cs="Arial"/>
        </w:rPr>
        <w:t xml:space="preserve"> ainsi que</w:t>
      </w:r>
      <w:r w:rsidRPr="00164553">
        <w:rPr>
          <w:rFonts w:ascii="Times New Roman" w:hAnsi="Times New Roman" w:cs="Arial"/>
        </w:rPr>
        <w:t xml:space="preserve"> la mise en valeur de la démarche RSE pour les TPE</w:t>
      </w:r>
      <w:r w:rsidR="00D868DC">
        <w:rPr>
          <w:rFonts w:ascii="Times New Roman" w:hAnsi="Times New Roman" w:cs="Arial"/>
        </w:rPr>
        <w:t>/</w:t>
      </w:r>
      <w:r w:rsidRPr="00164553">
        <w:rPr>
          <w:rFonts w:ascii="Times New Roman" w:hAnsi="Times New Roman" w:cs="Arial"/>
        </w:rPr>
        <w:t>PME aussi bien en externe qu’en interne.</w:t>
      </w:r>
    </w:p>
    <w:p w:rsidR="009073A0" w:rsidRPr="00395499" w:rsidRDefault="00343647" w:rsidP="00395499">
      <w:pPr>
        <w:spacing w:after="200" w:line="276" w:lineRule="auto"/>
        <w:jc w:val="both"/>
        <w:rPr>
          <w:rFonts w:ascii="Times New Roman" w:hAnsi="Times New Roman" w:cs="Arial"/>
        </w:rPr>
      </w:pPr>
      <w:r w:rsidRPr="00164553">
        <w:rPr>
          <w:rFonts w:ascii="Times New Roman" w:hAnsi="Times New Roman" w:cs="Arial"/>
        </w:rPr>
        <w:t xml:space="preserve">Ces sujets de même que ceux évoqués dans ce document et non encore aboutis seront l’objet de débats dans les prochains mois. Ces débats </w:t>
      </w:r>
      <w:r w:rsidR="00395499">
        <w:rPr>
          <w:rFonts w:ascii="Times New Roman" w:hAnsi="Times New Roman" w:cs="Arial"/>
        </w:rPr>
        <w:t xml:space="preserve">s’inscrivent dans la durée et </w:t>
      </w:r>
      <w:r w:rsidRPr="00164553">
        <w:rPr>
          <w:rFonts w:ascii="Times New Roman" w:hAnsi="Times New Roman" w:cs="Arial"/>
        </w:rPr>
        <w:t>contribuent à faire avancer le travail de nombreux acteurs français de la RSE</w:t>
      </w:r>
      <w:r w:rsidR="00164553" w:rsidRPr="00164553">
        <w:rPr>
          <w:rFonts w:ascii="Times New Roman" w:hAnsi="Times New Roman" w:cs="Arial"/>
        </w:rPr>
        <w:t>, qu’</w:t>
      </w:r>
      <w:r w:rsidR="00164553">
        <w:rPr>
          <w:rFonts w:ascii="Times New Roman" w:hAnsi="Times New Roman" w:cs="Arial"/>
        </w:rPr>
        <w:t xml:space="preserve">ils soient publics </w:t>
      </w:r>
      <w:r w:rsidR="00395499">
        <w:rPr>
          <w:rFonts w:ascii="Times New Roman" w:hAnsi="Times New Roman" w:cs="Arial"/>
        </w:rPr>
        <w:t xml:space="preserve">ou privés. </w:t>
      </w:r>
    </w:p>
    <w:p w:rsidR="00910C27" w:rsidRDefault="00910C27">
      <w:pPr>
        <w:rPr>
          <w:rFonts w:cs="Arial"/>
          <w:b/>
          <w:sz w:val="28"/>
        </w:rPr>
      </w:pPr>
      <w:r>
        <w:rPr>
          <w:rFonts w:cs="Arial"/>
          <w:b/>
          <w:sz w:val="28"/>
        </w:rPr>
        <w:br w:type="page"/>
      </w:r>
    </w:p>
    <w:p w:rsidR="007D07DA" w:rsidRPr="00910C27" w:rsidRDefault="007D07DA" w:rsidP="00910C27">
      <w:pPr>
        <w:spacing w:line="276" w:lineRule="auto"/>
        <w:jc w:val="both"/>
        <w:rPr>
          <w:rFonts w:ascii="Times New Roman" w:hAnsi="Times New Roman" w:cs="Arial"/>
          <w:b/>
          <w:sz w:val="28"/>
          <w:lang w:eastAsia="fr-FR"/>
        </w:rPr>
      </w:pPr>
    </w:p>
    <w:p w:rsidR="00910C27" w:rsidRDefault="00910C27" w:rsidP="00910C27">
      <w:pPr>
        <w:spacing w:line="276" w:lineRule="auto"/>
        <w:jc w:val="both"/>
        <w:rPr>
          <w:rFonts w:ascii="Times New Roman" w:hAnsi="Times New Roman" w:cs="Arial"/>
          <w:b/>
          <w:sz w:val="28"/>
          <w:lang w:eastAsia="fr-FR"/>
        </w:rPr>
      </w:pPr>
      <w:r w:rsidRPr="00910C27">
        <w:rPr>
          <w:rFonts w:ascii="Times New Roman" w:hAnsi="Times New Roman" w:cs="Arial"/>
          <w:b/>
          <w:sz w:val="28"/>
          <w:lang w:eastAsia="fr-FR"/>
        </w:rPr>
        <w:t xml:space="preserve">Annexe </w:t>
      </w:r>
      <w:r w:rsidR="008C221A">
        <w:rPr>
          <w:rFonts w:ascii="Times New Roman" w:hAnsi="Times New Roman" w:cs="Arial"/>
          <w:b/>
          <w:sz w:val="28"/>
          <w:lang w:eastAsia="fr-FR"/>
        </w:rPr>
        <w:t>1</w:t>
      </w:r>
      <w:r w:rsidRPr="00910C27">
        <w:rPr>
          <w:rFonts w:ascii="Times New Roman" w:hAnsi="Times New Roman" w:cs="Arial"/>
          <w:b/>
          <w:sz w:val="28"/>
          <w:lang w:eastAsia="fr-FR"/>
        </w:rPr>
        <w:t xml:space="preserve"> : </w:t>
      </w:r>
      <w:r>
        <w:rPr>
          <w:rFonts w:ascii="Times New Roman" w:hAnsi="Times New Roman" w:cs="Arial"/>
          <w:b/>
          <w:sz w:val="28"/>
          <w:lang w:eastAsia="fr-FR"/>
        </w:rPr>
        <w:t>Liste des auditions</w:t>
      </w:r>
    </w:p>
    <w:p w:rsidR="00910C27" w:rsidRDefault="00910C27" w:rsidP="00910C27">
      <w:pPr>
        <w:spacing w:line="276" w:lineRule="auto"/>
        <w:jc w:val="both"/>
        <w:rPr>
          <w:rFonts w:ascii="Times New Roman" w:hAnsi="Times New Roman" w:cs="Arial"/>
          <w:b/>
          <w:sz w:val="28"/>
          <w:lang w:eastAsia="fr-FR"/>
        </w:rPr>
      </w:pPr>
    </w:p>
    <w:tbl>
      <w:tblPr>
        <w:tblStyle w:val="Grilledutableau"/>
        <w:tblW w:w="0" w:type="auto"/>
        <w:tblLook w:val="04A0" w:firstRow="1" w:lastRow="0" w:firstColumn="1" w:lastColumn="0" w:noHBand="0" w:noVBand="1"/>
      </w:tblPr>
      <w:tblGrid>
        <w:gridCol w:w="3066"/>
        <w:gridCol w:w="2854"/>
        <w:gridCol w:w="3362"/>
      </w:tblGrid>
      <w:tr w:rsidR="0058446B" w:rsidTr="0058446B">
        <w:tc>
          <w:tcPr>
            <w:tcW w:w="3066"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Commissariat Général au Développement Durable (CGDD)</w:t>
            </w:r>
          </w:p>
        </w:tc>
        <w:tc>
          <w:tcPr>
            <w:tcW w:w="2854"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Pierrick Billan</w:t>
            </w:r>
          </w:p>
        </w:tc>
        <w:tc>
          <w:tcPr>
            <w:tcW w:w="3362" w:type="dxa"/>
          </w:tcPr>
          <w:p w:rsidR="0058446B" w:rsidRPr="00EB73F2" w:rsidRDefault="0058446B" w:rsidP="0058446B">
            <w:pPr>
              <w:spacing w:after="120"/>
              <w:jc w:val="center"/>
              <w:rPr>
                <w:rFonts w:ascii="Times New Roman" w:hAnsi="Times New Roman" w:cs="Times New Roman"/>
              </w:rPr>
            </w:pPr>
            <w:r w:rsidRPr="0032300A">
              <w:rPr>
                <w:rFonts w:ascii="Times New Roman" w:hAnsi="Times New Roman" w:cs="Times New Roman"/>
              </w:rPr>
              <w:t>Présentation des conclusions du rapport d’étape «</w:t>
            </w:r>
            <w:r w:rsidRPr="00EB73F2">
              <w:rPr>
                <w:rFonts w:ascii="Times New Roman" w:hAnsi="Times New Roman" w:cs="Times New Roman"/>
              </w:rPr>
              <w:t xml:space="preserve"> </w:t>
            </w:r>
            <w:r w:rsidRPr="0032300A">
              <w:rPr>
                <w:rFonts w:ascii="Times New Roman" w:hAnsi="Times New Roman" w:cs="Times New Roman"/>
              </w:rPr>
              <w:t xml:space="preserve">Labels entreprises </w:t>
            </w:r>
            <w:r w:rsidRPr="00EB73F2">
              <w:rPr>
                <w:rFonts w:ascii="Times New Roman" w:hAnsi="Times New Roman" w:cs="Times New Roman"/>
              </w:rPr>
              <w:t>r</w:t>
            </w:r>
            <w:r w:rsidRPr="0032300A">
              <w:rPr>
                <w:rFonts w:ascii="Times New Roman" w:hAnsi="Times New Roman" w:cs="Times New Roman"/>
              </w:rPr>
              <w:t>esponsables</w:t>
            </w:r>
            <w:r w:rsidRPr="00EB73F2">
              <w:rPr>
                <w:rFonts w:ascii="Times New Roman" w:hAnsi="Times New Roman" w:cs="Times New Roman"/>
              </w:rPr>
              <w:t xml:space="preserve"> </w:t>
            </w:r>
            <w:r w:rsidRPr="0032300A">
              <w:rPr>
                <w:rFonts w:ascii="Times New Roman" w:hAnsi="Times New Roman" w:cs="Times New Roman"/>
              </w:rPr>
              <w:t>»</w:t>
            </w:r>
          </w:p>
        </w:tc>
      </w:tr>
      <w:tr w:rsidR="0058446B" w:rsidTr="0058446B">
        <w:tc>
          <w:tcPr>
            <w:tcW w:w="3066"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Fédération des entreprises de la Propreté (FEP)</w:t>
            </w:r>
          </w:p>
        </w:tc>
        <w:tc>
          <w:tcPr>
            <w:tcW w:w="2854" w:type="dxa"/>
          </w:tcPr>
          <w:p w:rsidR="0058446B" w:rsidRPr="00EB73F2" w:rsidRDefault="0058446B" w:rsidP="0058446B">
            <w:pPr>
              <w:pStyle w:val="Paragraphedeliste"/>
              <w:numPr>
                <w:ilvl w:val="0"/>
                <w:numId w:val="34"/>
              </w:numPr>
              <w:spacing w:after="120"/>
              <w:ind w:left="284" w:hanging="284"/>
              <w:rPr>
                <w:lang w:eastAsia="en-US"/>
              </w:rPr>
            </w:pPr>
            <w:r w:rsidRPr="0032300A">
              <w:rPr>
                <w:lang w:eastAsia="en-US"/>
              </w:rPr>
              <w:t xml:space="preserve">Isabelle </w:t>
            </w:r>
            <w:proofErr w:type="spellStart"/>
            <w:r w:rsidRPr="0032300A">
              <w:rPr>
                <w:lang w:eastAsia="en-US"/>
              </w:rPr>
              <w:t>Perru</w:t>
            </w:r>
            <w:proofErr w:type="spellEnd"/>
            <w:r w:rsidRPr="00EB73F2">
              <w:rPr>
                <w:lang w:eastAsia="en-US"/>
              </w:rPr>
              <w:t>-Poupon</w:t>
            </w:r>
          </w:p>
          <w:p w:rsidR="0058446B" w:rsidRPr="00EB73F2" w:rsidRDefault="0058446B" w:rsidP="0058446B">
            <w:pPr>
              <w:pStyle w:val="Paragraphedeliste"/>
              <w:numPr>
                <w:ilvl w:val="0"/>
                <w:numId w:val="34"/>
              </w:numPr>
              <w:spacing w:after="120"/>
              <w:ind w:left="284" w:hanging="284"/>
            </w:pPr>
            <w:r w:rsidRPr="00EB73F2">
              <w:t xml:space="preserve">Philippe </w:t>
            </w:r>
            <w:proofErr w:type="spellStart"/>
            <w:r w:rsidRPr="00EB73F2">
              <w:t>Jouanny</w:t>
            </w:r>
            <w:proofErr w:type="spellEnd"/>
          </w:p>
        </w:tc>
        <w:tc>
          <w:tcPr>
            <w:tcW w:w="3362" w:type="dxa"/>
          </w:tcPr>
          <w:p w:rsidR="0058446B" w:rsidRPr="00EB73F2" w:rsidRDefault="000E0379" w:rsidP="000E0379">
            <w:pPr>
              <w:spacing w:after="120"/>
              <w:jc w:val="center"/>
              <w:rPr>
                <w:rFonts w:ascii="Times New Roman" w:hAnsi="Times New Roman" w:cs="Times New Roman"/>
              </w:rPr>
            </w:pPr>
            <w:r>
              <w:rPr>
                <w:rFonts w:ascii="Times New Roman" w:hAnsi="Times New Roman" w:cs="Times New Roman"/>
              </w:rPr>
              <w:t xml:space="preserve">Présentation du programme       </w:t>
            </w:r>
            <w:r w:rsidR="0058446B" w:rsidRPr="0032300A">
              <w:rPr>
                <w:rFonts w:ascii="Times New Roman" w:hAnsi="Times New Roman" w:cs="Times New Roman"/>
              </w:rPr>
              <w:t>«</w:t>
            </w:r>
            <w:r w:rsidR="0058446B" w:rsidRPr="00EB73F2">
              <w:rPr>
                <w:rFonts w:ascii="Times New Roman" w:hAnsi="Times New Roman" w:cs="Times New Roman"/>
              </w:rPr>
              <w:t xml:space="preserve"> </w:t>
            </w:r>
            <w:r w:rsidR="0058446B" w:rsidRPr="0032300A">
              <w:rPr>
                <w:rFonts w:ascii="Times New Roman" w:hAnsi="Times New Roman" w:cs="Times New Roman"/>
              </w:rPr>
              <w:t>Développement Durable</w:t>
            </w:r>
            <w:r w:rsidR="0058446B" w:rsidRPr="00EB73F2">
              <w:rPr>
                <w:rFonts w:ascii="Times New Roman" w:hAnsi="Times New Roman" w:cs="Times New Roman"/>
              </w:rPr>
              <w:t xml:space="preserve"> </w:t>
            </w:r>
            <w:r w:rsidR="0058446B" w:rsidRPr="0032300A">
              <w:rPr>
                <w:rFonts w:ascii="Times New Roman" w:hAnsi="Times New Roman" w:cs="Times New Roman"/>
              </w:rPr>
              <w:t>» et de sa mise en œuvr</w:t>
            </w:r>
            <w:r w:rsidR="0058446B" w:rsidRPr="00EB73F2">
              <w:rPr>
                <w:rFonts w:ascii="Times New Roman" w:hAnsi="Times New Roman" w:cs="Times New Roman"/>
              </w:rPr>
              <w:t>e</w:t>
            </w:r>
          </w:p>
        </w:tc>
      </w:tr>
      <w:tr w:rsidR="0058446B" w:rsidTr="0058446B">
        <w:tc>
          <w:tcPr>
            <w:tcW w:w="3066" w:type="dxa"/>
          </w:tcPr>
          <w:p w:rsidR="0058446B" w:rsidRPr="00EB73F2" w:rsidRDefault="0058446B" w:rsidP="0058446B">
            <w:pPr>
              <w:pStyle w:val="Paragraphedeliste"/>
              <w:numPr>
                <w:ilvl w:val="0"/>
                <w:numId w:val="34"/>
              </w:numPr>
              <w:spacing w:after="120"/>
              <w:ind w:left="284" w:hanging="284"/>
            </w:pPr>
            <w:r w:rsidRPr="00EB73F2">
              <w:t>CJD</w:t>
            </w:r>
            <w:r>
              <w:t xml:space="preserve"> (Centre des jeunes dirigeants d’entreprise)</w:t>
            </w:r>
            <w:r w:rsidRPr="00EB73F2">
              <w:t>,</w:t>
            </w:r>
          </w:p>
          <w:p w:rsidR="0058446B" w:rsidRPr="00EB73F2" w:rsidRDefault="0058446B" w:rsidP="0058446B">
            <w:pPr>
              <w:pStyle w:val="Paragraphedeliste"/>
              <w:numPr>
                <w:ilvl w:val="0"/>
                <w:numId w:val="34"/>
              </w:numPr>
              <w:spacing w:after="120"/>
              <w:ind w:left="284" w:hanging="284"/>
            </w:pPr>
            <w:r w:rsidRPr="00EB73F2">
              <w:t>Club DRO (Dirigeant Responsable de l’Ouest)</w:t>
            </w:r>
          </w:p>
          <w:p w:rsidR="0058446B" w:rsidRPr="00EB73F2" w:rsidRDefault="0058446B" w:rsidP="0058446B">
            <w:pPr>
              <w:pStyle w:val="Paragraphedeliste"/>
              <w:numPr>
                <w:ilvl w:val="0"/>
                <w:numId w:val="34"/>
              </w:numPr>
              <w:spacing w:after="120"/>
              <w:ind w:left="284" w:hanging="284"/>
            </w:pPr>
            <w:proofErr w:type="spellStart"/>
            <w:r w:rsidRPr="00EB73F2">
              <w:t>Audencia</w:t>
            </w:r>
            <w:proofErr w:type="spellEnd"/>
            <w:r>
              <w:t xml:space="preserve"> Nantes</w:t>
            </w:r>
          </w:p>
          <w:p w:rsidR="0058446B" w:rsidRPr="00EB73F2" w:rsidRDefault="0058446B" w:rsidP="0058446B">
            <w:pPr>
              <w:pStyle w:val="Paragraphedeliste"/>
              <w:numPr>
                <w:ilvl w:val="0"/>
                <w:numId w:val="34"/>
              </w:numPr>
              <w:spacing w:after="120"/>
              <w:ind w:left="284" w:hanging="284"/>
            </w:pPr>
            <w:r w:rsidRPr="00EB73F2">
              <w:t>Nantes Métropole</w:t>
            </w:r>
          </w:p>
        </w:tc>
        <w:tc>
          <w:tcPr>
            <w:tcW w:w="2854" w:type="dxa"/>
          </w:tcPr>
          <w:p w:rsidR="0058446B" w:rsidRPr="00EB73F2" w:rsidRDefault="0058446B" w:rsidP="0058446B">
            <w:pPr>
              <w:pStyle w:val="Paragraphedeliste"/>
              <w:numPr>
                <w:ilvl w:val="0"/>
                <w:numId w:val="34"/>
              </w:numPr>
              <w:spacing w:after="120"/>
              <w:ind w:left="284" w:hanging="284"/>
              <w:rPr>
                <w:lang w:eastAsia="en-US"/>
              </w:rPr>
            </w:pPr>
            <w:r w:rsidRPr="00EB73F2">
              <w:rPr>
                <w:lang w:eastAsia="en-US"/>
              </w:rPr>
              <w:t xml:space="preserve">Gilles </w:t>
            </w:r>
            <w:proofErr w:type="spellStart"/>
            <w:r w:rsidRPr="00EB73F2">
              <w:rPr>
                <w:lang w:eastAsia="en-US"/>
              </w:rPr>
              <w:t>Rampillon</w:t>
            </w:r>
            <w:proofErr w:type="spellEnd"/>
          </w:p>
          <w:p w:rsidR="0058446B" w:rsidRPr="00EB73F2" w:rsidRDefault="0058446B" w:rsidP="0058446B">
            <w:pPr>
              <w:pStyle w:val="Paragraphedeliste"/>
              <w:numPr>
                <w:ilvl w:val="0"/>
                <w:numId w:val="34"/>
              </w:numPr>
              <w:spacing w:after="120"/>
              <w:ind w:left="284" w:hanging="284"/>
              <w:rPr>
                <w:lang w:eastAsia="en-US"/>
              </w:rPr>
            </w:pPr>
            <w:r w:rsidRPr="00EB73F2">
              <w:rPr>
                <w:lang w:eastAsia="en-US"/>
              </w:rPr>
              <w:t xml:space="preserve">Philippe </w:t>
            </w:r>
            <w:proofErr w:type="spellStart"/>
            <w:r w:rsidRPr="00EB73F2">
              <w:rPr>
                <w:lang w:eastAsia="en-US"/>
              </w:rPr>
              <w:t>Oleron</w:t>
            </w:r>
            <w:proofErr w:type="spellEnd"/>
          </w:p>
          <w:p w:rsidR="0058446B" w:rsidRPr="0032300A" w:rsidRDefault="0058446B" w:rsidP="0058446B">
            <w:pPr>
              <w:pStyle w:val="Paragraphedeliste"/>
              <w:numPr>
                <w:ilvl w:val="0"/>
                <w:numId w:val="34"/>
              </w:numPr>
              <w:spacing w:after="120"/>
              <w:ind w:left="284" w:hanging="284"/>
              <w:rPr>
                <w:lang w:eastAsia="en-US"/>
              </w:rPr>
            </w:pPr>
            <w:r w:rsidRPr="0032300A">
              <w:rPr>
                <w:lang w:eastAsia="en-US"/>
              </w:rPr>
              <w:t xml:space="preserve">André </w:t>
            </w:r>
            <w:proofErr w:type="spellStart"/>
            <w:r w:rsidRPr="0032300A">
              <w:rPr>
                <w:lang w:eastAsia="en-US"/>
              </w:rPr>
              <w:t>Sobsack</w:t>
            </w:r>
            <w:proofErr w:type="spellEnd"/>
          </w:p>
          <w:p w:rsidR="0058446B" w:rsidRPr="00EB73F2" w:rsidRDefault="0058446B" w:rsidP="0058446B">
            <w:pPr>
              <w:pStyle w:val="Paragraphedeliste"/>
              <w:numPr>
                <w:ilvl w:val="0"/>
                <w:numId w:val="34"/>
              </w:numPr>
              <w:spacing w:after="120"/>
              <w:ind w:left="284" w:hanging="284"/>
              <w:rPr>
                <w:lang w:eastAsia="en-US"/>
              </w:rPr>
            </w:pPr>
            <w:r w:rsidRPr="00EB73F2">
              <w:rPr>
                <w:lang w:eastAsia="en-US"/>
              </w:rPr>
              <w:t xml:space="preserve">Pascal </w:t>
            </w:r>
            <w:proofErr w:type="spellStart"/>
            <w:r w:rsidRPr="00EB73F2">
              <w:rPr>
                <w:lang w:eastAsia="en-US"/>
              </w:rPr>
              <w:t>Bolo</w:t>
            </w:r>
            <w:proofErr w:type="spellEnd"/>
          </w:p>
          <w:p w:rsidR="0058446B" w:rsidRPr="0032300A" w:rsidRDefault="0058446B" w:rsidP="0058446B">
            <w:pPr>
              <w:pStyle w:val="Paragraphedeliste"/>
              <w:numPr>
                <w:ilvl w:val="0"/>
                <w:numId w:val="34"/>
              </w:numPr>
              <w:spacing w:after="120"/>
              <w:ind w:left="284" w:hanging="284"/>
              <w:rPr>
                <w:lang w:eastAsia="en-US"/>
              </w:rPr>
            </w:pPr>
            <w:r w:rsidRPr="0032300A">
              <w:rPr>
                <w:lang w:eastAsia="en-US"/>
              </w:rPr>
              <w:t xml:space="preserve">Laetitia </w:t>
            </w:r>
            <w:proofErr w:type="spellStart"/>
            <w:r w:rsidRPr="0032300A">
              <w:rPr>
                <w:lang w:eastAsia="en-US"/>
              </w:rPr>
              <w:t>Degoulange</w:t>
            </w:r>
            <w:proofErr w:type="spellEnd"/>
          </w:p>
          <w:p w:rsidR="0058446B" w:rsidRPr="00EB73F2" w:rsidRDefault="0058446B" w:rsidP="0058446B">
            <w:pPr>
              <w:pStyle w:val="Paragraphedeliste"/>
              <w:numPr>
                <w:ilvl w:val="0"/>
                <w:numId w:val="34"/>
              </w:numPr>
              <w:spacing w:after="120"/>
              <w:ind w:left="284" w:hanging="284"/>
              <w:rPr>
                <w:lang w:eastAsia="en-US"/>
              </w:rPr>
            </w:pPr>
            <w:r w:rsidRPr="00EB73F2">
              <w:rPr>
                <w:lang w:eastAsia="en-US"/>
              </w:rPr>
              <w:t xml:space="preserve">Patrick </w:t>
            </w:r>
            <w:proofErr w:type="spellStart"/>
            <w:r w:rsidRPr="00EB73F2">
              <w:rPr>
                <w:lang w:eastAsia="en-US"/>
              </w:rPr>
              <w:t>Forgeau</w:t>
            </w:r>
            <w:proofErr w:type="spellEnd"/>
          </w:p>
          <w:p w:rsidR="0058446B" w:rsidRPr="00EB73F2" w:rsidRDefault="0058446B" w:rsidP="0058446B">
            <w:pPr>
              <w:pStyle w:val="Paragraphedeliste"/>
              <w:numPr>
                <w:ilvl w:val="0"/>
                <w:numId w:val="34"/>
              </w:numPr>
              <w:spacing w:after="120"/>
              <w:ind w:left="284" w:hanging="284"/>
              <w:rPr>
                <w:lang w:eastAsia="en-US"/>
              </w:rPr>
            </w:pPr>
            <w:r w:rsidRPr="0032300A">
              <w:rPr>
                <w:lang w:eastAsia="en-US"/>
              </w:rPr>
              <w:t xml:space="preserve">Karine </w:t>
            </w:r>
            <w:proofErr w:type="spellStart"/>
            <w:r w:rsidRPr="00EB73F2">
              <w:rPr>
                <w:lang w:eastAsia="en-US"/>
              </w:rPr>
              <w:t>Gingreau</w:t>
            </w:r>
            <w:proofErr w:type="spellEnd"/>
          </w:p>
          <w:p w:rsidR="0058446B" w:rsidRPr="00EB73F2" w:rsidRDefault="0058446B" w:rsidP="0058446B">
            <w:pPr>
              <w:pStyle w:val="Paragraphedeliste"/>
              <w:numPr>
                <w:ilvl w:val="0"/>
                <w:numId w:val="34"/>
              </w:numPr>
              <w:spacing w:after="120"/>
              <w:ind w:left="284" w:hanging="284"/>
              <w:rPr>
                <w:lang w:eastAsia="en-US"/>
              </w:rPr>
            </w:pPr>
            <w:r w:rsidRPr="0032300A">
              <w:rPr>
                <w:lang w:eastAsia="en-US"/>
              </w:rPr>
              <w:t xml:space="preserve">Florent </w:t>
            </w:r>
            <w:r w:rsidRPr="00EB73F2">
              <w:rPr>
                <w:lang w:eastAsia="en-US"/>
              </w:rPr>
              <w:t>Solier</w:t>
            </w:r>
          </w:p>
        </w:tc>
        <w:tc>
          <w:tcPr>
            <w:tcW w:w="3362" w:type="dxa"/>
          </w:tcPr>
          <w:p w:rsidR="0058446B" w:rsidRPr="0032300A" w:rsidRDefault="0058446B" w:rsidP="0058446B">
            <w:pPr>
              <w:spacing w:after="120"/>
              <w:jc w:val="center"/>
              <w:rPr>
                <w:rFonts w:ascii="Times New Roman" w:hAnsi="Times New Roman" w:cs="Times New Roman"/>
              </w:rPr>
            </w:pPr>
            <w:r w:rsidRPr="0032300A">
              <w:rPr>
                <w:rFonts w:ascii="Times New Roman" w:hAnsi="Times New Roman" w:cs="Times New Roman"/>
              </w:rPr>
              <w:t>Présentation de la démarche partenariale de</w:t>
            </w:r>
            <w:r w:rsidRPr="00EB73F2">
              <w:rPr>
                <w:rFonts w:ascii="Times New Roman" w:hAnsi="Times New Roman" w:cs="Times New Roman"/>
              </w:rPr>
              <w:t xml:space="preserve"> </w:t>
            </w:r>
            <w:r w:rsidRPr="0032300A">
              <w:rPr>
                <w:rFonts w:ascii="Times New Roman" w:hAnsi="Times New Roman" w:cs="Times New Roman"/>
              </w:rPr>
              <w:t>la Métropo</w:t>
            </w:r>
            <w:r w:rsidRPr="00EB73F2">
              <w:rPr>
                <w:rFonts w:ascii="Times New Roman" w:hAnsi="Times New Roman" w:cs="Times New Roman"/>
              </w:rPr>
              <w:t xml:space="preserve">le Nantaise avec les acteurs du territoire (entreprises, </w:t>
            </w:r>
            <w:r w:rsidRPr="0032300A">
              <w:rPr>
                <w:rFonts w:ascii="Times New Roman" w:hAnsi="Times New Roman" w:cs="Times New Roman"/>
              </w:rPr>
              <w:t>rés</w:t>
            </w:r>
            <w:r w:rsidRPr="00EB73F2">
              <w:rPr>
                <w:rFonts w:ascii="Times New Roman" w:hAnsi="Times New Roman" w:cs="Times New Roman"/>
              </w:rPr>
              <w:t xml:space="preserve">eaux économiques, </w:t>
            </w:r>
            <w:r w:rsidRPr="0032300A">
              <w:rPr>
                <w:rFonts w:ascii="Times New Roman" w:hAnsi="Times New Roman" w:cs="Times New Roman"/>
              </w:rPr>
              <w:t>académiques</w:t>
            </w:r>
            <w:r w:rsidRPr="00EB73F2">
              <w:rPr>
                <w:rFonts w:ascii="Times New Roman" w:hAnsi="Times New Roman" w:cs="Times New Roman"/>
              </w:rPr>
              <w:t xml:space="preserve"> </w:t>
            </w:r>
            <w:r w:rsidRPr="0032300A">
              <w:rPr>
                <w:rFonts w:ascii="Times New Roman" w:hAnsi="Times New Roman" w:cs="Times New Roman"/>
              </w:rPr>
              <w:t>...)</w:t>
            </w:r>
          </w:p>
          <w:p w:rsidR="0058446B" w:rsidRPr="00EB73F2" w:rsidRDefault="0058446B" w:rsidP="0058446B">
            <w:pPr>
              <w:spacing w:after="120"/>
              <w:jc w:val="center"/>
              <w:rPr>
                <w:rFonts w:ascii="Times New Roman" w:hAnsi="Times New Roman" w:cs="Times New Roman"/>
              </w:rPr>
            </w:pPr>
          </w:p>
        </w:tc>
      </w:tr>
      <w:tr w:rsidR="0058446B" w:rsidTr="0058446B">
        <w:tc>
          <w:tcPr>
            <w:tcW w:w="3066" w:type="dxa"/>
          </w:tcPr>
          <w:p w:rsidR="0058446B" w:rsidRPr="0032300A" w:rsidRDefault="0058446B" w:rsidP="0058446B">
            <w:pPr>
              <w:pStyle w:val="Paragraphedeliste"/>
              <w:numPr>
                <w:ilvl w:val="0"/>
                <w:numId w:val="34"/>
              </w:numPr>
              <w:spacing w:after="120"/>
              <w:ind w:left="284" w:hanging="284"/>
            </w:pPr>
            <w:r w:rsidRPr="0032300A">
              <w:t>UP</w:t>
            </w:r>
            <w:r>
              <w:t>E</w:t>
            </w:r>
            <w:r w:rsidRPr="0032300A">
              <w:t xml:space="preserve"> O6</w:t>
            </w:r>
            <w:r w:rsidRPr="00EB73F2">
              <w:t> </w:t>
            </w:r>
            <w:r>
              <w:t>(</w:t>
            </w:r>
            <w:r>
              <w:rPr>
                <w:rStyle w:val="st"/>
              </w:rPr>
              <w:t>Union Pour les Entreprises des Alpes-Maritimes)</w:t>
            </w:r>
          </w:p>
          <w:p w:rsidR="0058446B" w:rsidRPr="00EB73F2" w:rsidRDefault="0058446B" w:rsidP="0058446B">
            <w:pPr>
              <w:pStyle w:val="Paragraphedeliste"/>
              <w:numPr>
                <w:ilvl w:val="0"/>
                <w:numId w:val="34"/>
              </w:numPr>
              <w:spacing w:after="120"/>
              <w:ind w:left="284" w:hanging="284"/>
            </w:pPr>
            <w:r w:rsidRPr="0032300A">
              <w:t>performance Globale PACA EST</w:t>
            </w:r>
          </w:p>
        </w:tc>
        <w:tc>
          <w:tcPr>
            <w:tcW w:w="2854" w:type="dxa"/>
          </w:tcPr>
          <w:p w:rsidR="0058446B" w:rsidRPr="00EB73F2" w:rsidRDefault="0058446B" w:rsidP="0058446B">
            <w:pPr>
              <w:pStyle w:val="Paragraphedeliste"/>
              <w:numPr>
                <w:ilvl w:val="0"/>
                <w:numId w:val="34"/>
              </w:numPr>
              <w:spacing w:after="120"/>
              <w:ind w:left="284" w:hanging="284"/>
              <w:rPr>
                <w:lang w:eastAsia="en-US"/>
              </w:rPr>
            </w:pPr>
            <w:r w:rsidRPr="0032300A">
              <w:rPr>
                <w:lang w:eastAsia="en-US"/>
              </w:rPr>
              <w:t>Veronique Lévy</w:t>
            </w:r>
          </w:p>
          <w:p w:rsidR="0058446B" w:rsidRPr="00EB73F2" w:rsidRDefault="0058446B" w:rsidP="0058446B">
            <w:pPr>
              <w:pStyle w:val="Paragraphedeliste"/>
              <w:numPr>
                <w:ilvl w:val="0"/>
                <w:numId w:val="34"/>
              </w:numPr>
              <w:spacing w:after="120"/>
              <w:ind w:left="284" w:hanging="284"/>
              <w:rPr>
                <w:lang w:eastAsia="en-US"/>
              </w:rPr>
            </w:pPr>
            <w:r w:rsidRPr="0032300A">
              <w:rPr>
                <w:lang w:eastAsia="en-US"/>
              </w:rPr>
              <w:t>Frédéric Dupuy</w:t>
            </w:r>
          </w:p>
          <w:p w:rsidR="0058446B" w:rsidRPr="00EB73F2" w:rsidRDefault="0058446B" w:rsidP="0058446B">
            <w:pPr>
              <w:spacing w:after="120"/>
              <w:rPr>
                <w:rFonts w:ascii="Times New Roman" w:hAnsi="Times New Roman" w:cs="Times New Roman"/>
              </w:rPr>
            </w:pPr>
          </w:p>
        </w:tc>
        <w:tc>
          <w:tcPr>
            <w:tcW w:w="3362" w:type="dxa"/>
          </w:tcPr>
          <w:p w:rsidR="0058446B" w:rsidRPr="00EB73F2" w:rsidRDefault="0058446B" w:rsidP="0058446B">
            <w:pPr>
              <w:spacing w:after="120"/>
              <w:jc w:val="center"/>
              <w:rPr>
                <w:rFonts w:ascii="Times New Roman" w:hAnsi="Times New Roman" w:cs="Times New Roman"/>
              </w:rPr>
            </w:pPr>
            <w:r w:rsidRPr="00EB73F2">
              <w:rPr>
                <w:rFonts w:ascii="Times New Roman" w:hAnsi="Times New Roman" w:cs="Times New Roman"/>
              </w:rPr>
              <w:t xml:space="preserve">Démarche </w:t>
            </w:r>
            <w:r w:rsidRPr="0032300A">
              <w:rPr>
                <w:rFonts w:ascii="Times New Roman" w:hAnsi="Times New Roman" w:cs="Times New Roman"/>
              </w:rPr>
              <w:t>patronale d'accompagn</w:t>
            </w:r>
            <w:r w:rsidRPr="00EB73F2">
              <w:rPr>
                <w:rFonts w:ascii="Times New Roman" w:hAnsi="Times New Roman" w:cs="Times New Roman"/>
              </w:rPr>
              <w:t xml:space="preserve">ement de 20 entreprises pour la </w:t>
            </w:r>
            <w:r w:rsidRPr="0032300A">
              <w:rPr>
                <w:rFonts w:ascii="Times New Roman" w:hAnsi="Times New Roman" w:cs="Times New Roman"/>
              </w:rPr>
              <w:t xml:space="preserve">déclinaison de l'ISO 26000 et la mise en place de </w:t>
            </w:r>
            <w:r w:rsidRPr="00EB73F2">
              <w:rPr>
                <w:rFonts w:ascii="Times New Roman" w:hAnsi="Times New Roman" w:cs="Times New Roman"/>
              </w:rPr>
              <w:t xml:space="preserve">stratégies carbone en lien avec </w:t>
            </w:r>
            <w:r w:rsidRPr="0032300A">
              <w:rPr>
                <w:rFonts w:ascii="Times New Roman" w:hAnsi="Times New Roman" w:cs="Times New Roman"/>
              </w:rPr>
              <w:t>l'</w:t>
            </w:r>
            <w:proofErr w:type="spellStart"/>
            <w:r w:rsidRPr="0032300A">
              <w:rPr>
                <w:rFonts w:ascii="Times New Roman" w:hAnsi="Times New Roman" w:cs="Times New Roman"/>
              </w:rPr>
              <w:t>Ademe</w:t>
            </w:r>
            <w:proofErr w:type="spellEnd"/>
            <w:r w:rsidRPr="0032300A">
              <w:rPr>
                <w:rFonts w:ascii="Times New Roman" w:hAnsi="Times New Roman" w:cs="Times New Roman"/>
              </w:rPr>
              <w:t>, pour préparer les PME aux attentes du marché</w:t>
            </w:r>
          </w:p>
        </w:tc>
      </w:tr>
      <w:tr w:rsidR="0058446B" w:rsidTr="0058446B">
        <w:tc>
          <w:tcPr>
            <w:tcW w:w="3066"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Confédération Nationale Artisanale des Instituts de Beauté (CNAIB)</w:t>
            </w:r>
          </w:p>
        </w:tc>
        <w:tc>
          <w:tcPr>
            <w:tcW w:w="2854"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 xml:space="preserve">Monique </w:t>
            </w:r>
            <w:proofErr w:type="spellStart"/>
            <w:r w:rsidRPr="00EB73F2">
              <w:rPr>
                <w:rFonts w:ascii="Times New Roman" w:hAnsi="Times New Roman" w:cs="Times New Roman"/>
              </w:rPr>
              <w:t>Amoros</w:t>
            </w:r>
            <w:proofErr w:type="spellEnd"/>
          </w:p>
        </w:tc>
        <w:tc>
          <w:tcPr>
            <w:tcW w:w="3362" w:type="dxa"/>
          </w:tcPr>
          <w:p w:rsidR="0058446B" w:rsidRPr="00EB73F2" w:rsidRDefault="0058446B" w:rsidP="0058446B">
            <w:pPr>
              <w:widowControl w:val="0"/>
              <w:autoSpaceDE w:val="0"/>
              <w:spacing w:after="120"/>
              <w:jc w:val="center"/>
              <w:rPr>
                <w:rFonts w:ascii="Times New Roman" w:hAnsi="Times New Roman" w:cs="Times New Roman"/>
              </w:rPr>
            </w:pPr>
            <w:r w:rsidRPr="00EB73F2">
              <w:rPr>
                <w:rFonts w:ascii="Times New Roman" w:hAnsi="Times New Roman" w:cs="Times New Roman"/>
              </w:rPr>
              <w:t xml:space="preserve">Présentation des initiatives et retours d’expériences en faveur de la RSE de la Confédération Nationale Artisanale </w:t>
            </w:r>
            <w:r>
              <w:rPr>
                <w:rFonts w:ascii="Times New Roman" w:hAnsi="Times New Roman" w:cs="Times New Roman"/>
              </w:rPr>
              <w:t>des Instituts de Beauté (CNAIB)</w:t>
            </w:r>
          </w:p>
        </w:tc>
      </w:tr>
      <w:tr w:rsidR="0058446B" w:rsidTr="0058446B">
        <w:tc>
          <w:tcPr>
            <w:tcW w:w="3066"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Label Lucie</w:t>
            </w:r>
          </w:p>
        </w:tc>
        <w:tc>
          <w:tcPr>
            <w:tcW w:w="2854"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 xml:space="preserve">Bruno </w:t>
            </w:r>
            <w:proofErr w:type="spellStart"/>
            <w:r w:rsidRPr="00EB73F2">
              <w:rPr>
                <w:rFonts w:ascii="Times New Roman" w:hAnsi="Times New Roman" w:cs="Times New Roman"/>
              </w:rPr>
              <w:t>Pireyn</w:t>
            </w:r>
            <w:proofErr w:type="spellEnd"/>
          </w:p>
        </w:tc>
        <w:tc>
          <w:tcPr>
            <w:tcW w:w="3362" w:type="dxa"/>
          </w:tcPr>
          <w:p w:rsidR="0058446B" w:rsidRPr="00EB73F2" w:rsidRDefault="0058446B" w:rsidP="0058446B">
            <w:pPr>
              <w:widowControl w:val="0"/>
              <w:autoSpaceDE w:val="0"/>
              <w:spacing w:after="120"/>
              <w:jc w:val="center"/>
              <w:rPr>
                <w:rFonts w:ascii="Times New Roman" w:hAnsi="Times New Roman" w:cs="Times New Roman"/>
              </w:rPr>
            </w:pPr>
            <w:r w:rsidRPr="00EB73F2">
              <w:rPr>
                <w:rFonts w:ascii="Times New Roman" w:hAnsi="Times New Roman" w:cs="Times New Roman"/>
              </w:rPr>
              <w:t xml:space="preserve">Présentation du rapport de synthèse « Panorama de la mise en œuvre de la RSE dans les entreprises françaises - Bilan </w:t>
            </w:r>
            <w:r>
              <w:rPr>
                <w:rFonts w:ascii="Times New Roman" w:hAnsi="Times New Roman" w:cs="Times New Roman"/>
              </w:rPr>
              <w:t>de l’Agence Lucie 2009 – 2013 »</w:t>
            </w:r>
          </w:p>
        </w:tc>
      </w:tr>
      <w:tr w:rsidR="0058446B" w:rsidTr="0058446B">
        <w:tc>
          <w:tcPr>
            <w:tcW w:w="3066" w:type="dxa"/>
          </w:tcPr>
          <w:p w:rsidR="0058446B" w:rsidRPr="00EB73F2" w:rsidRDefault="0058446B" w:rsidP="0058446B">
            <w:pPr>
              <w:pStyle w:val="Paragraphedeliste"/>
              <w:numPr>
                <w:ilvl w:val="0"/>
                <w:numId w:val="34"/>
              </w:numPr>
              <w:spacing w:after="120"/>
              <w:ind w:left="284" w:hanging="284"/>
            </w:pPr>
            <w:r w:rsidRPr="00EB73F2">
              <w:t>Label Lucie</w:t>
            </w:r>
          </w:p>
          <w:p w:rsidR="0058446B" w:rsidRPr="00EB73F2" w:rsidRDefault="0058446B" w:rsidP="0058446B">
            <w:pPr>
              <w:pStyle w:val="Paragraphedeliste"/>
              <w:numPr>
                <w:ilvl w:val="0"/>
                <w:numId w:val="34"/>
              </w:numPr>
              <w:spacing w:after="120"/>
              <w:ind w:left="284" w:hanging="284"/>
            </w:pPr>
            <w:r w:rsidRPr="00EB73F2">
              <w:t>CJD</w:t>
            </w:r>
          </w:p>
        </w:tc>
        <w:tc>
          <w:tcPr>
            <w:tcW w:w="2854" w:type="dxa"/>
          </w:tcPr>
          <w:p w:rsidR="0058446B" w:rsidRPr="00EB73F2" w:rsidRDefault="0058446B" w:rsidP="0058446B">
            <w:pPr>
              <w:pStyle w:val="Paragraphedeliste"/>
              <w:numPr>
                <w:ilvl w:val="0"/>
                <w:numId w:val="34"/>
              </w:numPr>
              <w:spacing w:after="120"/>
              <w:ind w:left="284" w:hanging="284"/>
            </w:pPr>
            <w:r w:rsidRPr="00EB73F2">
              <w:t xml:space="preserve">Bruno </w:t>
            </w:r>
            <w:proofErr w:type="spellStart"/>
            <w:r w:rsidRPr="00EB73F2">
              <w:t>Pireyn</w:t>
            </w:r>
            <w:proofErr w:type="spellEnd"/>
          </w:p>
          <w:p w:rsidR="0058446B" w:rsidRPr="00EB73F2" w:rsidRDefault="0058446B" w:rsidP="0058446B">
            <w:pPr>
              <w:pStyle w:val="Paragraphedeliste"/>
              <w:numPr>
                <w:ilvl w:val="0"/>
                <w:numId w:val="34"/>
              </w:numPr>
              <w:spacing w:after="120"/>
              <w:ind w:left="284" w:hanging="284"/>
            </w:pPr>
            <w:r w:rsidRPr="00EB73F2">
              <w:t>Gaëlle Brière</w:t>
            </w:r>
          </w:p>
        </w:tc>
        <w:tc>
          <w:tcPr>
            <w:tcW w:w="3362" w:type="dxa"/>
          </w:tcPr>
          <w:p w:rsidR="0058446B" w:rsidRPr="00EB73F2" w:rsidRDefault="0058446B" w:rsidP="0058446B">
            <w:pPr>
              <w:widowControl w:val="0"/>
              <w:autoSpaceDE w:val="0"/>
              <w:spacing w:after="120"/>
              <w:jc w:val="center"/>
              <w:rPr>
                <w:rFonts w:ascii="Times New Roman" w:hAnsi="Times New Roman" w:cs="Times New Roman"/>
              </w:rPr>
            </w:pPr>
            <w:r w:rsidRPr="00EB73F2">
              <w:rPr>
                <w:rFonts w:ascii="Times New Roman" w:hAnsi="Times New Roman" w:cs="Times New Roman"/>
              </w:rPr>
              <w:t xml:space="preserve">Présentation par le CJD de son programme « Performance globale » et de l’expérimentation de labellisation LUCIE </w:t>
            </w:r>
            <w:r>
              <w:rPr>
                <w:rFonts w:ascii="Times New Roman" w:hAnsi="Times New Roman" w:cs="Times New Roman"/>
              </w:rPr>
              <w:t>effectuée dans son prolongement</w:t>
            </w:r>
          </w:p>
        </w:tc>
      </w:tr>
      <w:tr w:rsidR="0058446B" w:rsidTr="0058446B">
        <w:tc>
          <w:tcPr>
            <w:tcW w:w="3066"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Fédération des SCOP du BTP</w:t>
            </w:r>
          </w:p>
        </w:tc>
        <w:tc>
          <w:tcPr>
            <w:tcW w:w="2854" w:type="dxa"/>
          </w:tcPr>
          <w:p w:rsidR="0058446B" w:rsidRPr="00EB73F2" w:rsidRDefault="0058446B" w:rsidP="0058446B">
            <w:pPr>
              <w:pStyle w:val="Paragraphedeliste"/>
              <w:numPr>
                <w:ilvl w:val="0"/>
                <w:numId w:val="34"/>
              </w:numPr>
              <w:spacing w:after="120"/>
              <w:ind w:left="284" w:hanging="284"/>
            </w:pPr>
            <w:r w:rsidRPr="00EB73F2">
              <w:t>Gérard Liberos</w:t>
            </w:r>
          </w:p>
          <w:p w:rsidR="0058446B" w:rsidRPr="00EB73F2" w:rsidRDefault="0058446B" w:rsidP="0058446B">
            <w:pPr>
              <w:pStyle w:val="Paragraphedeliste"/>
              <w:numPr>
                <w:ilvl w:val="0"/>
                <w:numId w:val="34"/>
              </w:numPr>
              <w:spacing w:after="120"/>
              <w:ind w:left="284" w:hanging="284"/>
            </w:pPr>
            <w:r w:rsidRPr="00EB73F2">
              <w:t>Olivier Diard</w:t>
            </w:r>
          </w:p>
        </w:tc>
        <w:tc>
          <w:tcPr>
            <w:tcW w:w="3362" w:type="dxa"/>
          </w:tcPr>
          <w:p w:rsidR="0058446B" w:rsidRPr="00EB73F2" w:rsidRDefault="0058446B" w:rsidP="0058446B">
            <w:pPr>
              <w:widowControl w:val="0"/>
              <w:autoSpaceDE w:val="0"/>
              <w:spacing w:after="120"/>
              <w:jc w:val="center"/>
              <w:rPr>
                <w:rFonts w:ascii="Times New Roman" w:hAnsi="Times New Roman" w:cs="Times New Roman"/>
              </w:rPr>
            </w:pPr>
            <w:r w:rsidRPr="00EB73F2">
              <w:rPr>
                <w:rFonts w:ascii="Times New Roman" w:hAnsi="Times New Roman" w:cs="Times New Roman"/>
              </w:rPr>
              <w:t>Présentation de la démarche RSE d</w:t>
            </w:r>
            <w:r>
              <w:rPr>
                <w:rFonts w:ascii="Times New Roman" w:hAnsi="Times New Roman" w:cs="Times New Roman"/>
              </w:rPr>
              <w:t xml:space="preserve">e la Fédération des SCOP </w:t>
            </w:r>
            <w:r>
              <w:rPr>
                <w:rFonts w:ascii="Times New Roman" w:hAnsi="Times New Roman" w:cs="Times New Roman"/>
              </w:rPr>
              <w:lastRenderedPageBreak/>
              <w:t>du BTP</w:t>
            </w:r>
          </w:p>
        </w:tc>
      </w:tr>
      <w:tr w:rsidR="0058446B" w:rsidTr="0058446B">
        <w:tc>
          <w:tcPr>
            <w:tcW w:w="3066" w:type="dxa"/>
          </w:tcPr>
          <w:p w:rsidR="0058446B" w:rsidRPr="00EB73F2" w:rsidRDefault="0058446B" w:rsidP="0058446B">
            <w:pPr>
              <w:spacing w:after="120"/>
              <w:rPr>
                <w:rFonts w:ascii="Times New Roman" w:hAnsi="Times New Roman" w:cs="Times New Roman"/>
              </w:rPr>
            </w:pPr>
            <w:proofErr w:type="spellStart"/>
            <w:r w:rsidRPr="00EB73F2">
              <w:rPr>
                <w:rFonts w:ascii="Times New Roman" w:hAnsi="Times New Roman" w:cs="Times New Roman"/>
              </w:rPr>
              <w:lastRenderedPageBreak/>
              <w:t>Cedap</w:t>
            </w:r>
            <w:proofErr w:type="spellEnd"/>
            <w:r>
              <w:rPr>
                <w:rFonts w:ascii="Times New Roman" w:hAnsi="Times New Roman" w:cs="Times New Roman"/>
              </w:rPr>
              <w:t xml:space="preserve"> (Centre d'é</w:t>
            </w:r>
            <w:r w:rsidRPr="00166243">
              <w:rPr>
                <w:rFonts w:ascii="Times New Roman" w:hAnsi="Times New Roman" w:cs="Times New Roman"/>
              </w:rPr>
              <w:t>tudes des</w:t>
            </w:r>
            <w:r>
              <w:rPr>
                <w:rFonts w:ascii="Times New Roman" w:hAnsi="Times New Roman" w:cs="Times New Roman"/>
              </w:rPr>
              <w:t xml:space="preserve"> </w:t>
            </w:r>
            <w:proofErr w:type="spellStart"/>
            <w:r>
              <w:rPr>
                <w:rFonts w:ascii="Times New Roman" w:hAnsi="Times New Roman" w:cs="Times New Roman"/>
              </w:rPr>
              <w:t>é</w:t>
            </w:r>
            <w:r w:rsidRPr="00166243">
              <w:rPr>
                <w:rFonts w:ascii="Times New Roman" w:hAnsi="Times New Roman" w:cs="Times New Roman"/>
              </w:rPr>
              <w:t>irecteurs</w:t>
            </w:r>
            <w:proofErr w:type="spellEnd"/>
            <w:r w:rsidRPr="00166243">
              <w:rPr>
                <w:rFonts w:ascii="Times New Roman" w:hAnsi="Times New Roman" w:cs="Times New Roman"/>
              </w:rPr>
              <w:t xml:space="preserve"> d'associations professionnelles</w:t>
            </w:r>
            <w:r>
              <w:rPr>
                <w:rFonts w:ascii="Times New Roman" w:hAnsi="Times New Roman" w:cs="Times New Roman"/>
              </w:rPr>
              <w:t>)</w:t>
            </w:r>
          </w:p>
        </w:tc>
        <w:tc>
          <w:tcPr>
            <w:tcW w:w="2854" w:type="dxa"/>
          </w:tcPr>
          <w:p w:rsidR="0058446B" w:rsidRPr="00EB73F2" w:rsidRDefault="0058446B" w:rsidP="0058446B">
            <w:pPr>
              <w:pStyle w:val="Paragraphedeliste"/>
              <w:numPr>
                <w:ilvl w:val="0"/>
                <w:numId w:val="34"/>
              </w:numPr>
              <w:spacing w:after="120"/>
              <w:ind w:left="284" w:hanging="284"/>
            </w:pPr>
            <w:r>
              <w:t>Frédéric Cuchet</w:t>
            </w:r>
          </w:p>
          <w:p w:rsidR="0058446B" w:rsidRPr="00EB73F2" w:rsidRDefault="0058446B" w:rsidP="0058446B">
            <w:pPr>
              <w:pStyle w:val="Paragraphedeliste"/>
              <w:numPr>
                <w:ilvl w:val="0"/>
                <w:numId w:val="34"/>
              </w:numPr>
              <w:spacing w:after="120"/>
              <w:ind w:left="284" w:hanging="284"/>
              <w:rPr>
                <w:u w:val="single"/>
              </w:rPr>
            </w:pPr>
            <w:r w:rsidRPr="00EB73F2">
              <w:t>Jean-Pierre Audou</w:t>
            </w:r>
            <w:r>
              <w:t>x</w:t>
            </w:r>
          </w:p>
          <w:p w:rsidR="0058446B" w:rsidRPr="00EB73F2" w:rsidRDefault="0058446B" w:rsidP="0058446B">
            <w:pPr>
              <w:spacing w:after="120"/>
              <w:rPr>
                <w:rFonts w:ascii="Times New Roman" w:hAnsi="Times New Roman" w:cs="Times New Roman"/>
                <w:u w:val="single"/>
              </w:rPr>
            </w:pPr>
          </w:p>
        </w:tc>
        <w:tc>
          <w:tcPr>
            <w:tcW w:w="3362" w:type="dxa"/>
          </w:tcPr>
          <w:p w:rsidR="0058446B" w:rsidRPr="00EB73F2" w:rsidRDefault="0058446B" w:rsidP="0058446B">
            <w:pPr>
              <w:widowControl w:val="0"/>
              <w:autoSpaceDE w:val="0"/>
              <w:spacing w:after="120"/>
              <w:jc w:val="center"/>
              <w:rPr>
                <w:rFonts w:ascii="Times New Roman" w:hAnsi="Times New Roman" w:cs="Times New Roman"/>
                <w:b/>
              </w:rPr>
            </w:pPr>
            <w:r w:rsidRPr="00EB73F2">
              <w:rPr>
                <w:rFonts w:ascii="Times New Roman" w:hAnsi="Times New Roman" w:cs="Times New Roman"/>
              </w:rPr>
              <w:t xml:space="preserve">Présentation par le </w:t>
            </w:r>
            <w:proofErr w:type="spellStart"/>
            <w:r w:rsidRPr="00EB73F2">
              <w:rPr>
                <w:rFonts w:ascii="Times New Roman" w:hAnsi="Times New Roman" w:cs="Times New Roman"/>
              </w:rPr>
              <w:t>Cedap</w:t>
            </w:r>
            <w:proofErr w:type="spellEnd"/>
            <w:r w:rsidRPr="00EB73F2">
              <w:rPr>
                <w:rFonts w:ascii="Times New Roman" w:hAnsi="Times New Roman" w:cs="Times New Roman"/>
              </w:rPr>
              <w:t xml:space="preserve"> du projet de mutualisation de démarches RSE d</w:t>
            </w:r>
            <w:r>
              <w:rPr>
                <w:rFonts w:ascii="Times New Roman" w:hAnsi="Times New Roman" w:cs="Times New Roman"/>
              </w:rPr>
              <w:t>es fédérations professionnelles</w:t>
            </w:r>
          </w:p>
        </w:tc>
      </w:tr>
      <w:tr w:rsidR="0058446B" w:rsidTr="0058446B">
        <w:tc>
          <w:tcPr>
            <w:tcW w:w="3066" w:type="dxa"/>
          </w:tcPr>
          <w:p w:rsidR="0058446B" w:rsidRPr="00EB73F2" w:rsidRDefault="0058446B" w:rsidP="0058446B">
            <w:pPr>
              <w:spacing w:after="120"/>
              <w:rPr>
                <w:rFonts w:ascii="Times New Roman" w:hAnsi="Times New Roman" w:cs="Times New Roman"/>
              </w:rPr>
            </w:pPr>
            <w:proofErr w:type="spellStart"/>
            <w:r w:rsidRPr="00EB73F2">
              <w:rPr>
                <w:rFonts w:ascii="Times New Roman" w:hAnsi="Times New Roman" w:cs="Times New Roman"/>
              </w:rPr>
              <w:t>Synpase</w:t>
            </w:r>
            <w:proofErr w:type="spellEnd"/>
          </w:p>
        </w:tc>
        <w:tc>
          <w:tcPr>
            <w:tcW w:w="2854" w:type="dxa"/>
          </w:tcPr>
          <w:p w:rsidR="0058446B" w:rsidRPr="00EB73F2" w:rsidRDefault="0058446B" w:rsidP="0058446B">
            <w:pPr>
              <w:pStyle w:val="Paragraphedeliste"/>
              <w:numPr>
                <w:ilvl w:val="0"/>
                <w:numId w:val="34"/>
              </w:numPr>
              <w:spacing w:after="120"/>
              <w:ind w:left="284" w:hanging="284"/>
            </w:pPr>
            <w:r w:rsidRPr="00EB73F2">
              <w:t xml:space="preserve">Charlotte </w:t>
            </w:r>
            <w:proofErr w:type="spellStart"/>
            <w:r w:rsidRPr="00EB73F2">
              <w:t>Haroug</w:t>
            </w:r>
            <w:proofErr w:type="spellEnd"/>
          </w:p>
          <w:p w:rsidR="0058446B" w:rsidRPr="00EB73F2" w:rsidRDefault="0058446B" w:rsidP="0058446B">
            <w:pPr>
              <w:pStyle w:val="Paragraphedeliste"/>
              <w:numPr>
                <w:ilvl w:val="0"/>
                <w:numId w:val="34"/>
              </w:numPr>
              <w:spacing w:after="120"/>
              <w:ind w:left="284" w:hanging="284"/>
              <w:rPr>
                <w:u w:val="single"/>
              </w:rPr>
            </w:pPr>
            <w:r>
              <w:t xml:space="preserve">Philippe </w:t>
            </w:r>
            <w:proofErr w:type="spellStart"/>
            <w:r>
              <w:t>Abergel</w:t>
            </w:r>
            <w:proofErr w:type="spellEnd"/>
          </w:p>
        </w:tc>
        <w:tc>
          <w:tcPr>
            <w:tcW w:w="3362" w:type="dxa"/>
          </w:tcPr>
          <w:p w:rsidR="0058446B" w:rsidRPr="00EB73F2" w:rsidRDefault="0058446B" w:rsidP="0058446B">
            <w:pPr>
              <w:widowControl w:val="0"/>
              <w:autoSpaceDE w:val="0"/>
              <w:spacing w:after="120"/>
              <w:jc w:val="center"/>
              <w:rPr>
                <w:rFonts w:ascii="Times New Roman" w:hAnsi="Times New Roman" w:cs="Times New Roman"/>
                <w:b/>
              </w:rPr>
            </w:pPr>
            <w:r w:rsidRPr="00EB73F2">
              <w:rPr>
                <w:rFonts w:ascii="Times New Roman" w:hAnsi="Times New Roman" w:cs="Times New Roman"/>
              </w:rPr>
              <w:t>Présentatio</w:t>
            </w:r>
            <w:r>
              <w:rPr>
                <w:rFonts w:ascii="Times New Roman" w:hAnsi="Times New Roman" w:cs="Times New Roman"/>
              </w:rPr>
              <w:t xml:space="preserve">n par </w:t>
            </w:r>
            <w:proofErr w:type="spellStart"/>
            <w:r>
              <w:rPr>
                <w:rFonts w:ascii="Times New Roman" w:hAnsi="Times New Roman" w:cs="Times New Roman"/>
              </w:rPr>
              <w:t>Synpase</w:t>
            </w:r>
            <w:proofErr w:type="spellEnd"/>
            <w:r>
              <w:rPr>
                <w:rFonts w:ascii="Times New Roman" w:hAnsi="Times New Roman" w:cs="Times New Roman"/>
              </w:rPr>
              <w:t xml:space="preserve"> du Label </w:t>
            </w:r>
            <w:proofErr w:type="spellStart"/>
            <w:r>
              <w:rPr>
                <w:rFonts w:ascii="Times New Roman" w:hAnsi="Times New Roman" w:cs="Times New Roman"/>
              </w:rPr>
              <w:t>Prestadd</w:t>
            </w:r>
            <w:proofErr w:type="spellEnd"/>
          </w:p>
        </w:tc>
      </w:tr>
      <w:tr w:rsidR="0058446B" w:rsidTr="0058446B">
        <w:tc>
          <w:tcPr>
            <w:tcW w:w="3066"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AFNOR certification</w:t>
            </w:r>
          </w:p>
        </w:tc>
        <w:tc>
          <w:tcPr>
            <w:tcW w:w="2854" w:type="dxa"/>
          </w:tcPr>
          <w:p w:rsidR="0058446B" w:rsidRPr="00EB73F2" w:rsidRDefault="0058446B" w:rsidP="0058446B">
            <w:pPr>
              <w:pStyle w:val="Paragraphedeliste"/>
              <w:numPr>
                <w:ilvl w:val="0"/>
                <w:numId w:val="34"/>
              </w:numPr>
              <w:spacing w:after="120"/>
              <w:ind w:left="284" w:hanging="284"/>
            </w:pPr>
            <w:r>
              <w:t xml:space="preserve">Alain </w:t>
            </w:r>
            <w:proofErr w:type="spellStart"/>
            <w:r>
              <w:t>Jounot</w:t>
            </w:r>
            <w:proofErr w:type="spellEnd"/>
          </w:p>
          <w:p w:rsidR="0058446B" w:rsidRPr="00EB73F2" w:rsidRDefault="0058446B" w:rsidP="0058446B">
            <w:pPr>
              <w:pStyle w:val="Paragraphedeliste"/>
              <w:numPr>
                <w:ilvl w:val="0"/>
                <w:numId w:val="34"/>
              </w:numPr>
              <w:spacing w:after="120"/>
              <w:ind w:left="284" w:hanging="284"/>
              <w:rPr>
                <w:u w:val="single"/>
              </w:rPr>
            </w:pPr>
            <w:r>
              <w:t>Florence Meaux</w:t>
            </w:r>
          </w:p>
        </w:tc>
        <w:tc>
          <w:tcPr>
            <w:tcW w:w="3362" w:type="dxa"/>
          </w:tcPr>
          <w:p w:rsidR="0058446B" w:rsidRPr="00EB73F2" w:rsidRDefault="0058446B" w:rsidP="0058446B">
            <w:pPr>
              <w:widowControl w:val="0"/>
              <w:autoSpaceDE w:val="0"/>
              <w:spacing w:after="120"/>
              <w:jc w:val="center"/>
              <w:rPr>
                <w:rFonts w:ascii="Times New Roman" w:hAnsi="Times New Roman" w:cs="Times New Roman"/>
                <w:b/>
              </w:rPr>
            </w:pPr>
            <w:r w:rsidRPr="00EB73F2">
              <w:rPr>
                <w:rFonts w:ascii="Times New Roman" w:hAnsi="Times New Roman" w:cs="Times New Roman"/>
              </w:rPr>
              <w:t>Présentation par AFNOR certification de son retour d’expérience de la norme AFAQ 26 000</w:t>
            </w:r>
          </w:p>
        </w:tc>
      </w:tr>
      <w:tr w:rsidR="0058446B" w:rsidTr="0058446B">
        <w:tc>
          <w:tcPr>
            <w:tcW w:w="3066"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Medef</w:t>
            </w:r>
            <w:r>
              <w:rPr>
                <w:rFonts w:ascii="Times New Roman" w:hAnsi="Times New Roman" w:cs="Times New Roman"/>
              </w:rPr>
              <w:t xml:space="preserve"> (Mouvement des entreprises de France)</w:t>
            </w:r>
          </w:p>
        </w:tc>
        <w:tc>
          <w:tcPr>
            <w:tcW w:w="2854"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 xml:space="preserve">Alain </w:t>
            </w:r>
            <w:proofErr w:type="spellStart"/>
            <w:r w:rsidRPr="00EB73F2">
              <w:rPr>
                <w:rFonts w:ascii="Times New Roman" w:hAnsi="Times New Roman" w:cs="Times New Roman"/>
              </w:rPr>
              <w:t>Guillen</w:t>
            </w:r>
            <w:proofErr w:type="spellEnd"/>
          </w:p>
        </w:tc>
        <w:tc>
          <w:tcPr>
            <w:tcW w:w="3362" w:type="dxa"/>
          </w:tcPr>
          <w:p w:rsidR="0058446B" w:rsidRPr="00EB73F2" w:rsidRDefault="0058446B" w:rsidP="000E0379">
            <w:pPr>
              <w:spacing w:after="120"/>
              <w:jc w:val="center"/>
              <w:rPr>
                <w:rFonts w:ascii="Times New Roman" w:hAnsi="Times New Roman" w:cs="Times New Roman"/>
              </w:rPr>
            </w:pPr>
            <w:r w:rsidRPr="00EB73F2">
              <w:rPr>
                <w:rFonts w:ascii="Times New Roman" w:hAnsi="Times New Roman" w:cs="Times New Roman"/>
              </w:rPr>
              <w:t>Présentation du guide Medef « Comment dialo</w:t>
            </w:r>
            <w:r w:rsidR="000E0379">
              <w:rPr>
                <w:rFonts w:ascii="Times New Roman" w:hAnsi="Times New Roman" w:cs="Times New Roman"/>
              </w:rPr>
              <w:t xml:space="preserve">guer avec les parties prenantes </w:t>
            </w:r>
            <w:r w:rsidRPr="00EB73F2">
              <w:rPr>
                <w:rFonts w:ascii="Times New Roman" w:hAnsi="Times New Roman" w:cs="Times New Roman"/>
              </w:rPr>
              <w:t>? »</w:t>
            </w:r>
          </w:p>
        </w:tc>
      </w:tr>
      <w:tr w:rsidR="0058446B" w:rsidTr="0058446B">
        <w:tc>
          <w:tcPr>
            <w:tcW w:w="3066"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Comité 21</w:t>
            </w:r>
          </w:p>
        </w:tc>
        <w:tc>
          <w:tcPr>
            <w:tcW w:w="2854" w:type="dxa"/>
          </w:tcPr>
          <w:p w:rsidR="0058446B" w:rsidRPr="00EB73F2" w:rsidRDefault="0058446B" w:rsidP="0058446B">
            <w:pPr>
              <w:pStyle w:val="Paragraphedeliste"/>
              <w:numPr>
                <w:ilvl w:val="0"/>
                <w:numId w:val="34"/>
              </w:numPr>
              <w:spacing w:after="120"/>
              <w:ind w:left="284" w:hanging="284"/>
            </w:pPr>
            <w:r w:rsidRPr="00EB73F2">
              <w:t>Catherine Decaux</w:t>
            </w:r>
          </w:p>
          <w:p w:rsidR="0058446B" w:rsidRPr="00EB73F2" w:rsidRDefault="0058446B" w:rsidP="0058446B">
            <w:pPr>
              <w:pStyle w:val="Paragraphedeliste"/>
              <w:numPr>
                <w:ilvl w:val="0"/>
                <w:numId w:val="34"/>
              </w:numPr>
              <w:spacing w:after="120"/>
              <w:ind w:left="284" w:hanging="284"/>
            </w:pPr>
            <w:r w:rsidRPr="00EB73F2">
              <w:t xml:space="preserve">Isabelle </w:t>
            </w:r>
            <w:proofErr w:type="spellStart"/>
            <w:r w:rsidRPr="00EB73F2">
              <w:t>Boudard</w:t>
            </w:r>
            <w:proofErr w:type="spellEnd"/>
          </w:p>
          <w:p w:rsidR="0058446B" w:rsidRPr="00A21DCC" w:rsidRDefault="0058446B" w:rsidP="0058446B">
            <w:pPr>
              <w:pStyle w:val="Paragraphedeliste"/>
              <w:numPr>
                <w:ilvl w:val="0"/>
                <w:numId w:val="34"/>
              </w:numPr>
              <w:spacing w:after="120"/>
              <w:ind w:left="284" w:hanging="284"/>
            </w:pPr>
            <w:r w:rsidRPr="00EB73F2">
              <w:t>Elise Attal</w:t>
            </w:r>
          </w:p>
        </w:tc>
        <w:tc>
          <w:tcPr>
            <w:tcW w:w="3362" w:type="dxa"/>
          </w:tcPr>
          <w:p w:rsidR="0058446B" w:rsidRPr="00EB73F2" w:rsidRDefault="0058446B" w:rsidP="0058446B">
            <w:pPr>
              <w:spacing w:after="120"/>
              <w:jc w:val="center"/>
              <w:rPr>
                <w:rFonts w:ascii="Times New Roman" w:hAnsi="Times New Roman" w:cs="Times New Roman"/>
              </w:rPr>
            </w:pPr>
            <w:r w:rsidRPr="00EB73F2">
              <w:rPr>
                <w:rFonts w:ascii="Times New Roman" w:hAnsi="Times New Roman" w:cs="Times New Roman"/>
              </w:rPr>
              <w:t>Présentation des travaux du Comité 21,</w:t>
            </w:r>
            <w:r>
              <w:rPr>
                <w:rFonts w:ascii="Times New Roman" w:hAnsi="Times New Roman" w:cs="Times New Roman"/>
              </w:rPr>
              <w:t xml:space="preserve"> expériences/bilan/perspectives</w:t>
            </w:r>
          </w:p>
        </w:tc>
      </w:tr>
      <w:tr w:rsidR="0058446B" w:rsidTr="0058446B">
        <w:tc>
          <w:tcPr>
            <w:tcW w:w="3066" w:type="dxa"/>
          </w:tcPr>
          <w:p w:rsidR="0058446B" w:rsidRPr="00EB73F2" w:rsidRDefault="0058446B" w:rsidP="0058446B">
            <w:pPr>
              <w:spacing w:after="120"/>
              <w:rPr>
                <w:rFonts w:ascii="Times New Roman" w:hAnsi="Times New Roman" w:cs="Times New Roman"/>
              </w:rPr>
            </w:pPr>
            <w:proofErr w:type="spellStart"/>
            <w:r w:rsidRPr="00EB73F2">
              <w:rPr>
                <w:rFonts w:ascii="Times New Roman" w:hAnsi="Times New Roman" w:cs="Times New Roman"/>
              </w:rPr>
              <w:t>Direccte</w:t>
            </w:r>
            <w:proofErr w:type="spellEnd"/>
            <w:r w:rsidRPr="00EB73F2">
              <w:rPr>
                <w:rFonts w:ascii="Times New Roman" w:hAnsi="Times New Roman" w:cs="Times New Roman"/>
              </w:rPr>
              <w:t xml:space="preserve"> Val d’Oise</w:t>
            </w:r>
          </w:p>
        </w:tc>
        <w:tc>
          <w:tcPr>
            <w:tcW w:w="2854"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 xml:space="preserve">Hakim </w:t>
            </w:r>
            <w:proofErr w:type="spellStart"/>
            <w:r w:rsidRPr="00EB73F2">
              <w:rPr>
                <w:rFonts w:ascii="Times New Roman" w:hAnsi="Times New Roman" w:cs="Times New Roman"/>
              </w:rPr>
              <w:t>Kamouche</w:t>
            </w:r>
            <w:proofErr w:type="spellEnd"/>
          </w:p>
          <w:p w:rsidR="0058446B" w:rsidRPr="00EB73F2" w:rsidRDefault="0058446B" w:rsidP="0058446B">
            <w:pPr>
              <w:spacing w:after="120"/>
              <w:rPr>
                <w:rFonts w:ascii="Times New Roman" w:hAnsi="Times New Roman" w:cs="Times New Roman"/>
              </w:rPr>
            </w:pPr>
          </w:p>
        </w:tc>
        <w:tc>
          <w:tcPr>
            <w:tcW w:w="3362" w:type="dxa"/>
          </w:tcPr>
          <w:p w:rsidR="0058446B" w:rsidRPr="000E0379" w:rsidRDefault="0058446B" w:rsidP="000E0379">
            <w:pPr>
              <w:spacing w:after="120"/>
              <w:jc w:val="center"/>
              <w:rPr>
                <w:rFonts w:ascii="Times New Roman" w:hAnsi="Times New Roman" w:cs="Times New Roman"/>
              </w:rPr>
            </w:pPr>
            <w:r w:rsidRPr="00EB73F2">
              <w:rPr>
                <w:rFonts w:ascii="Times New Roman" w:hAnsi="Times New Roman" w:cs="Times New Roman"/>
              </w:rPr>
              <w:t>Présentation de la démar</w:t>
            </w:r>
            <w:r>
              <w:rPr>
                <w:rFonts w:ascii="Times New Roman" w:hAnsi="Times New Roman" w:cs="Times New Roman"/>
              </w:rPr>
              <w:t xml:space="preserve">che d’animation de réseau multi-acteurs de la </w:t>
            </w:r>
            <w:proofErr w:type="spellStart"/>
            <w:r>
              <w:rPr>
                <w:rFonts w:ascii="Times New Roman" w:hAnsi="Times New Roman" w:cs="Times New Roman"/>
              </w:rPr>
              <w:t>Direccte</w:t>
            </w:r>
            <w:proofErr w:type="spellEnd"/>
            <w:r>
              <w:rPr>
                <w:rFonts w:ascii="Times New Roman" w:hAnsi="Times New Roman" w:cs="Times New Roman"/>
              </w:rPr>
              <w:t>, Val d’Oise</w:t>
            </w:r>
          </w:p>
        </w:tc>
      </w:tr>
      <w:tr w:rsidR="0058446B" w:rsidTr="0058446B">
        <w:tc>
          <w:tcPr>
            <w:tcW w:w="3066"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ORSE</w:t>
            </w:r>
            <w:r>
              <w:rPr>
                <w:rFonts w:ascii="Times New Roman" w:hAnsi="Times New Roman" w:cs="Times New Roman"/>
              </w:rPr>
              <w:t xml:space="preserve"> (Observatoire de la responsabilité </w:t>
            </w:r>
            <w:proofErr w:type="spellStart"/>
            <w:r>
              <w:rPr>
                <w:rFonts w:ascii="Times New Roman" w:hAnsi="Times New Roman" w:cs="Times New Roman"/>
              </w:rPr>
              <w:t>rociétale</w:t>
            </w:r>
            <w:proofErr w:type="spellEnd"/>
            <w:r>
              <w:rPr>
                <w:rFonts w:ascii="Times New Roman" w:hAnsi="Times New Roman" w:cs="Times New Roman"/>
              </w:rPr>
              <w:t xml:space="preserve"> des entreprises)</w:t>
            </w:r>
          </w:p>
        </w:tc>
        <w:tc>
          <w:tcPr>
            <w:tcW w:w="2854" w:type="dxa"/>
          </w:tcPr>
          <w:p w:rsidR="0058446B" w:rsidRPr="00EB73F2" w:rsidRDefault="0058446B" w:rsidP="0058446B">
            <w:pPr>
              <w:spacing w:after="120"/>
              <w:rPr>
                <w:rFonts w:ascii="Times New Roman" w:hAnsi="Times New Roman" w:cs="Times New Roman"/>
              </w:rPr>
            </w:pPr>
            <w:r w:rsidRPr="00EB73F2">
              <w:rPr>
                <w:rFonts w:ascii="Times New Roman" w:hAnsi="Times New Roman" w:cs="Times New Roman"/>
              </w:rPr>
              <w:t xml:space="preserve">François </w:t>
            </w:r>
            <w:proofErr w:type="spellStart"/>
            <w:r w:rsidRPr="00EB73F2">
              <w:rPr>
                <w:rFonts w:ascii="Times New Roman" w:hAnsi="Times New Roman" w:cs="Times New Roman"/>
              </w:rPr>
              <w:t>Fatoux</w:t>
            </w:r>
            <w:proofErr w:type="spellEnd"/>
          </w:p>
        </w:tc>
        <w:tc>
          <w:tcPr>
            <w:tcW w:w="3362" w:type="dxa"/>
          </w:tcPr>
          <w:p w:rsidR="0058446B" w:rsidRPr="00A21DCC" w:rsidRDefault="0058446B" w:rsidP="000E0379">
            <w:pPr>
              <w:spacing w:after="120"/>
              <w:jc w:val="center"/>
              <w:rPr>
                <w:rFonts w:ascii="Times New Roman" w:hAnsi="Times New Roman" w:cs="Times New Roman"/>
              </w:rPr>
            </w:pPr>
            <w:r w:rsidRPr="00EB73F2">
              <w:rPr>
                <w:rFonts w:ascii="Times New Roman" w:hAnsi="Times New Roman" w:cs="Times New Roman"/>
              </w:rPr>
              <w:t>Présentation d’une grille d’analyse des re</w:t>
            </w:r>
            <w:r>
              <w:rPr>
                <w:rFonts w:ascii="Times New Roman" w:hAnsi="Times New Roman" w:cs="Times New Roman"/>
              </w:rPr>
              <w:t>lations entre parties prenantes</w:t>
            </w:r>
          </w:p>
        </w:tc>
      </w:tr>
      <w:tr w:rsidR="0058446B" w:rsidRPr="00A21DCC" w:rsidTr="0058446B">
        <w:tc>
          <w:tcPr>
            <w:tcW w:w="3066"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CCI France</w:t>
            </w:r>
          </w:p>
        </w:tc>
        <w:tc>
          <w:tcPr>
            <w:tcW w:w="2854" w:type="dxa"/>
          </w:tcPr>
          <w:p w:rsidR="0058446B" w:rsidRPr="00A21DCC" w:rsidRDefault="0058446B" w:rsidP="0058446B">
            <w:pPr>
              <w:spacing w:after="120"/>
              <w:rPr>
                <w:rFonts w:ascii="Times New Roman" w:hAnsi="Times New Roman" w:cs="Times New Roman"/>
              </w:rPr>
            </w:pPr>
            <w:r w:rsidRPr="00A21DCC">
              <w:rPr>
                <w:rFonts w:ascii="Times New Roman" w:hAnsi="Times New Roman" w:cs="Times New Roman"/>
              </w:rPr>
              <w:t xml:space="preserve">Jan-Erik </w:t>
            </w:r>
            <w:proofErr w:type="spellStart"/>
            <w:r w:rsidRPr="00A21DCC">
              <w:rPr>
                <w:rFonts w:ascii="Times New Roman" w:hAnsi="Times New Roman" w:cs="Times New Roman"/>
              </w:rPr>
              <w:t>Starlander</w:t>
            </w:r>
            <w:proofErr w:type="spellEnd"/>
          </w:p>
          <w:p w:rsidR="0058446B" w:rsidRPr="00900AB7" w:rsidRDefault="0058446B" w:rsidP="0058446B">
            <w:pPr>
              <w:spacing w:after="120"/>
              <w:rPr>
                <w:rFonts w:ascii="Times New Roman" w:hAnsi="Times New Roman" w:cs="Times New Roman"/>
              </w:rPr>
            </w:pPr>
          </w:p>
        </w:tc>
        <w:tc>
          <w:tcPr>
            <w:tcW w:w="3362" w:type="dxa"/>
          </w:tcPr>
          <w:p w:rsidR="0058446B" w:rsidRPr="00900AB7" w:rsidRDefault="0058446B" w:rsidP="0058446B">
            <w:pPr>
              <w:spacing w:after="120"/>
              <w:jc w:val="center"/>
              <w:rPr>
                <w:rFonts w:ascii="Times New Roman" w:hAnsi="Times New Roman" w:cs="Times New Roman"/>
              </w:rPr>
            </w:pPr>
            <w:r w:rsidRPr="00A21DCC">
              <w:rPr>
                <w:rFonts w:ascii="Times New Roman" w:hAnsi="Times New Roman" w:cs="Times New Roman"/>
              </w:rPr>
              <w:t xml:space="preserve">Présentation du </w:t>
            </w:r>
            <w:r w:rsidRPr="00900AB7">
              <w:rPr>
                <w:rFonts w:ascii="Times New Roman" w:hAnsi="Times New Roman" w:cs="Times New Roman"/>
              </w:rPr>
              <w:t>p</w:t>
            </w:r>
            <w:r w:rsidRPr="00A21DCC">
              <w:rPr>
                <w:rFonts w:ascii="Times New Roman" w:hAnsi="Times New Roman" w:cs="Times New Roman"/>
              </w:rPr>
              <w:t>anorama des a</w:t>
            </w:r>
            <w:r w:rsidRPr="00900AB7">
              <w:rPr>
                <w:rFonts w:ascii="Times New Roman" w:hAnsi="Times New Roman" w:cs="Times New Roman"/>
              </w:rPr>
              <w:t xml:space="preserve">ctions CCI d’accompagnement des PME à </w:t>
            </w:r>
            <w:r w:rsidRPr="00A21DCC">
              <w:rPr>
                <w:rFonts w:ascii="Times New Roman" w:hAnsi="Times New Roman" w:cs="Times New Roman"/>
              </w:rPr>
              <w:t>la RSE et des aides financières disponibles</w:t>
            </w:r>
          </w:p>
        </w:tc>
      </w:tr>
      <w:tr w:rsidR="0058446B" w:rsidRPr="00A21DCC" w:rsidTr="0058446B">
        <w:tc>
          <w:tcPr>
            <w:tcW w:w="3066"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CCI Essonne</w:t>
            </w:r>
          </w:p>
        </w:tc>
        <w:tc>
          <w:tcPr>
            <w:tcW w:w="2854" w:type="dxa"/>
          </w:tcPr>
          <w:p w:rsidR="0058446B" w:rsidRPr="00A21DCC" w:rsidRDefault="0058446B" w:rsidP="0058446B">
            <w:pPr>
              <w:spacing w:after="120"/>
              <w:rPr>
                <w:rFonts w:ascii="Times New Roman" w:hAnsi="Times New Roman" w:cs="Times New Roman"/>
              </w:rPr>
            </w:pPr>
            <w:r w:rsidRPr="00A21DCC">
              <w:rPr>
                <w:rFonts w:ascii="Times New Roman" w:hAnsi="Times New Roman" w:cs="Times New Roman"/>
              </w:rPr>
              <w:t xml:space="preserve">Pierre-Olivier </w:t>
            </w:r>
            <w:proofErr w:type="spellStart"/>
            <w:r w:rsidRPr="00A21DCC">
              <w:rPr>
                <w:rFonts w:ascii="Times New Roman" w:hAnsi="Times New Roman" w:cs="Times New Roman"/>
              </w:rPr>
              <w:t>Viac</w:t>
            </w:r>
            <w:proofErr w:type="spellEnd"/>
          </w:p>
          <w:p w:rsidR="0058446B" w:rsidRPr="00900AB7" w:rsidRDefault="0058446B" w:rsidP="0058446B">
            <w:pPr>
              <w:spacing w:after="120"/>
              <w:rPr>
                <w:rFonts w:ascii="Times New Roman" w:hAnsi="Times New Roman" w:cs="Times New Roman"/>
              </w:rPr>
            </w:pPr>
          </w:p>
        </w:tc>
        <w:tc>
          <w:tcPr>
            <w:tcW w:w="3362" w:type="dxa"/>
          </w:tcPr>
          <w:p w:rsidR="0058446B" w:rsidRPr="00900AB7" w:rsidRDefault="0058446B" w:rsidP="000E0379">
            <w:pPr>
              <w:spacing w:after="120"/>
              <w:jc w:val="center"/>
              <w:rPr>
                <w:rFonts w:ascii="Times New Roman" w:hAnsi="Times New Roman" w:cs="Times New Roman"/>
              </w:rPr>
            </w:pPr>
            <w:r w:rsidRPr="00A21DCC">
              <w:rPr>
                <w:rFonts w:ascii="Times New Roman" w:hAnsi="Times New Roman" w:cs="Times New Roman"/>
              </w:rPr>
              <w:t xml:space="preserve">Présentation </w:t>
            </w:r>
            <w:r w:rsidR="000E0379">
              <w:rPr>
                <w:rFonts w:ascii="Times New Roman" w:hAnsi="Times New Roman" w:cs="Times New Roman"/>
              </w:rPr>
              <w:t xml:space="preserve">de l’action             « Entreprises Responsables en </w:t>
            </w:r>
            <w:r w:rsidRPr="00A21DCC">
              <w:rPr>
                <w:rFonts w:ascii="Times New Roman" w:hAnsi="Times New Roman" w:cs="Times New Roman"/>
              </w:rPr>
              <w:t xml:space="preserve">Ile-de-France », proposée par la CCI Paris </w:t>
            </w:r>
            <w:r w:rsidRPr="00900AB7">
              <w:rPr>
                <w:rFonts w:ascii="Times New Roman" w:hAnsi="Times New Roman" w:cs="Times New Roman"/>
              </w:rPr>
              <w:t>Ile-de-France</w:t>
            </w:r>
            <w:r w:rsidRPr="00A21DCC">
              <w:rPr>
                <w:rFonts w:ascii="Times New Roman" w:hAnsi="Times New Roman" w:cs="Times New Roman"/>
              </w:rPr>
              <w:t>, l’ARD et Aéroports de Paris et mise en œuvre par la CCI Essonne</w:t>
            </w:r>
          </w:p>
        </w:tc>
      </w:tr>
      <w:tr w:rsidR="0058446B" w:rsidRPr="00A21DCC" w:rsidTr="0058446B">
        <w:tc>
          <w:tcPr>
            <w:tcW w:w="3066" w:type="dxa"/>
          </w:tcPr>
          <w:p w:rsidR="0058446B" w:rsidRPr="00A21DCC" w:rsidRDefault="0058446B" w:rsidP="0058446B">
            <w:pPr>
              <w:spacing w:after="120"/>
              <w:rPr>
                <w:rFonts w:ascii="Times New Roman" w:hAnsi="Times New Roman" w:cs="Times New Roman"/>
              </w:rPr>
            </w:pPr>
            <w:r w:rsidRPr="00A21DCC">
              <w:rPr>
                <w:rFonts w:ascii="Times New Roman" w:hAnsi="Times New Roman" w:cs="Times New Roman"/>
              </w:rPr>
              <w:t>Institut Supérieur des Métiers (ISM</w:t>
            </w:r>
            <w:r w:rsidRPr="00900AB7">
              <w:rPr>
                <w:rFonts w:ascii="Times New Roman" w:hAnsi="Times New Roman" w:cs="Times New Roman"/>
              </w:rPr>
              <w:t>)</w:t>
            </w:r>
          </w:p>
          <w:p w:rsidR="0058446B" w:rsidRPr="00900AB7" w:rsidRDefault="0058446B" w:rsidP="0058446B">
            <w:pPr>
              <w:spacing w:after="120"/>
              <w:rPr>
                <w:rFonts w:ascii="Times New Roman" w:hAnsi="Times New Roman" w:cs="Times New Roman"/>
              </w:rPr>
            </w:pPr>
          </w:p>
        </w:tc>
        <w:tc>
          <w:tcPr>
            <w:tcW w:w="2854" w:type="dxa"/>
          </w:tcPr>
          <w:p w:rsidR="0058446B" w:rsidRPr="00900AB7" w:rsidRDefault="0058446B" w:rsidP="0058446B">
            <w:pPr>
              <w:spacing w:after="120"/>
              <w:rPr>
                <w:rFonts w:ascii="Times New Roman" w:hAnsi="Times New Roman" w:cs="Times New Roman"/>
              </w:rPr>
            </w:pPr>
            <w:proofErr w:type="spellStart"/>
            <w:r w:rsidRPr="00900AB7">
              <w:rPr>
                <w:rFonts w:ascii="Times New Roman" w:hAnsi="Times New Roman" w:cs="Times New Roman"/>
              </w:rPr>
              <w:t>Nouara</w:t>
            </w:r>
            <w:proofErr w:type="spellEnd"/>
            <w:r w:rsidRPr="00900AB7">
              <w:rPr>
                <w:rFonts w:ascii="Times New Roman" w:hAnsi="Times New Roman" w:cs="Times New Roman"/>
              </w:rPr>
              <w:t xml:space="preserve"> </w:t>
            </w:r>
            <w:proofErr w:type="spellStart"/>
            <w:r w:rsidRPr="00900AB7">
              <w:rPr>
                <w:rFonts w:ascii="Times New Roman" w:hAnsi="Times New Roman" w:cs="Times New Roman"/>
              </w:rPr>
              <w:t>Haif</w:t>
            </w:r>
            <w:proofErr w:type="spellEnd"/>
          </w:p>
        </w:tc>
        <w:tc>
          <w:tcPr>
            <w:tcW w:w="3362" w:type="dxa"/>
          </w:tcPr>
          <w:p w:rsidR="0058446B" w:rsidRPr="00900AB7" w:rsidRDefault="0058446B" w:rsidP="0058446B">
            <w:pPr>
              <w:spacing w:after="120"/>
              <w:jc w:val="center"/>
              <w:rPr>
                <w:rFonts w:ascii="Times New Roman" w:hAnsi="Times New Roman" w:cs="Times New Roman"/>
              </w:rPr>
            </w:pPr>
            <w:r w:rsidRPr="00A21DCC">
              <w:rPr>
                <w:rFonts w:ascii="Times New Roman" w:hAnsi="Times New Roman" w:cs="Times New Roman"/>
              </w:rPr>
              <w:t>Présentation de l’Observatoire des aides aux entreprises à l’Institut Supérieur des Métiers (ISM</w:t>
            </w:r>
            <w:r w:rsidR="000E0379">
              <w:rPr>
                <w:rFonts w:ascii="Times New Roman" w:hAnsi="Times New Roman" w:cs="Times New Roman"/>
              </w:rPr>
              <w:t>)</w:t>
            </w:r>
          </w:p>
        </w:tc>
      </w:tr>
      <w:tr w:rsidR="0058446B" w:rsidRPr="00A21DCC" w:rsidTr="0058446B">
        <w:tc>
          <w:tcPr>
            <w:tcW w:w="3066" w:type="dxa"/>
          </w:tcPr>
          <w:p w:rsidR="0058446B" w:rsidRPr="00A21DCC" w:rsidRDefault="0058446B" w:rsidP="0058446B">
            <w:pPr>
              <w:spacing w:after="120"/>
              <w:rPr>
                <w:rFonts w:ascii="Times New Roman" w:hAnsi="Times New Roman" w:cs="Times New Roman"/>
              </w:rPr>
            </w:pPr>
            <w:proofErr w:type="spellStart"/>
            <w:r w:rsidRPr="00A21DCC">
              <w:rPr>
                <w:rFonts w:ascii="Times New Roman" w:hAnsi="Times New Roman" w:cs="Times New Roman"/>
              </w:rPr>
              <w:t>Bpifrance</w:t>
            </w:r>
            <w:proofErr w:type="spellEnd"/>
          </w:p>
          <w:p w:rsidR="0058446B" w:rsidRPr="00900AB7" w:rsidRDefault="0058446B" w:rsidP="0058446B">
            <w:pPr>
              <w:spacing w:after="120"/>
              <w:rPr>
                <w:rFonts w:ascii="Times New Roman" w:hAnsi="Times New Roman" w:cs="Times New Roman"/>
              </w:rPr>
            </w:pPr>
          </w:p>
        </w:tc>
        <w:tc>
          <w:tcPr>
            <w:tcW w:w="2854" w:type="dxa"/>
          </w:tcPr>
          <w:p w:rsidR="0058446B" w:rsidRPr="00A21DCC" w:rsidRDefault="0058446B" w:rsidP="0058446B">
            <w:pPr>
              <w:spacing w:after="120"/>
              <w:rPr>
                <w:rFonts w:ascii="Times New Roman" w:hAnsi="Times New Roman" w:cs="Times New Roman"/>
              </w:rPr>
            </w:pPr>
            <w:r w:rsidRPr="00A21DCC">
              <w:rPr>
                <w:rFonts w:ascii="Times New Roman" w:hAnsi="Times New Roman" w:cs="Times New Roman"/>
              </w:rPr>
              <w:t xml:space="preserve">Didier </w:t>
            </w:r>
            <w:proofErr w:type="spellStart"/>
            <w:r w:rsidRPr="00A21DCC">
              <w:rPr>
                <w:rFonts w:ascii="Times New Roman" w:hAnsi="Times New Roman" w:cs="Times New Roman"/>
              </w:rPr>
              <w:t>Havette</w:t>
            </w:r>
            <w:proofErr w:type="spellEnd"/>
          </w:p>
          <w:p w:rsidR="0058446B" w:rsidRPr="00900AB7" w:rsidRDefault="0058446B" w:rsidP="0058446B">
            <w:pPr>
              <w:spacing w:after="120"/>
              <w:rPr>
                <w:rFonts w:ascii="Times New Roman" w:hAnsi="Times New Roman" w:cs="Times New Roman"/>
              </w:rPr>
            </w:pPr>
          </w:p>
        </w:tc>
        <w:tc>
          <w:tcPr>
            <w:tcW w:w="3362" w:type="dxa"/>
          </w:tcPr>
          <w:p w:rsidR="0058446B" w:rsidRPr="00900AB7" w:rsidRDefault="0058446B" w:rsidP="0058446B">
            <w:pPr>
              <w:spacing w:after="120"/>
              <w:jc w:val="center"/>
              <w:rPr>
                <w:rFonts w:ascii="Times New Roman" w:hAnsi="Times New Roman" w:cs="Times New Roman"/>
              </w:rPr>
            </w:pPr>
            <w:r w:rsidRPr="00A21DCC">
              <w:rPr>
                <w:rFonts w:ascii="Times New Roman" w:hAnsi="Times New Roman" w:cs="Times New Roman"/>
              </w:rPr>
              <w:t>Présentation de la démarche d’accompagnement à la</w:t>
            </w:r>
            <w:r w:rsidRPr="00900AB7">
              <w:rPr>
                <w:rFonts w:ascii="Times New Roman" w:hAnsi="Times New Roman" w:cs="Times New Roman"/>
              </w:rPr>
              <w:t xml:space="preserve"> RSE</w:t>
            </w:r>
          </w:p>
        </w:tc>
      </w:tr>
      <w:tr w:rsidR="0058446B" w:rsidRPr="00A21DCC" w:rsidTr="0058446B">
        <w:tc>
          <w:tcPr>
            <w:tcW w:w="3066"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A</w:t>
            </w:r>
            <w:r w:rsidRPr="00A21DCC">
              <w:rPr>
                <w:rFonts w:ascii="Times New Roman" w:hAnsi="Times New Roman" w:cs="Times New Roman"/>
              </w:rPr>
              <w:t xml:space="preserve">FQP </w:t>
            </w:r>
            <w:r w:rsidRPr="00900AB7">
              <w:rPr>
                <w:rFonts w:ascii="Times New Roman" w:hAnsi="Times New Roman" w:cs="Times New Roman"/>
              </w:rPr>
              <w:t xml:space="preserve">(Association France Qualité Performance) </w:t>
            </w:r>
            <w:r w:rsidRPr="00A21DCC">
              <w:rPr>
                <w:rFonts w:ascii="Times New Roman" w:hAnsi="Times New Roman" w:cs="Times New Roman"/>
              </w:rPr>
              <w:t>Ile</w:t>
            </w:r>
            <w:r w:rsidRPr="00900AB7">
              <w:rPr>
                <w:rFonts w:ascii="Times New Roman" w:hAnsi="Times New Roman" w:cs="Times New Roman"/>
              </w:rPr>
              <w:t>-de-</w:t>
            </w:r>
            <w:r w:rsidR="000E0379">
              <w:rPr>
                <w:rFonts w:ascii="Times New Roman" w:hAnsi="Times New Roman" w:cs="Times New Roman"/>
              </w:rPr>
              <w:lastRenderedPageBreak/>
              <w:t>France</w:t>
            </w:r>
          </w:p>
        </w:tc>
        <w:tc>
          <w:tcPr>
            <w:tcW w:w="2854"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lastRenderedPageBreak/>
              <w:t xml:space="preserve">Gérard </w:t>
            </w:r>
            <w:proofErr w:type="spellStart"/>
            <w:r w:rsidRPr="00900AB7">
              <w:rPr>
                <w:rFonts w:ascii="Times New Roman" w:hAnsi="Times New Roman" w:cs="Times New Roman"/>
              </w:rPr>
              <w:t>Cappelli</w:t>
            </w:r>
            <w:proofErr w:type="spellEnd"/>
          </w:p>
        </w:tc>
        <w:tc>
          <w:tcPr>
            <w:tcW w:w="3362" w:type="dxa"/>
          </w:tcPr>
          <w:p w:rsidR="0058446B" w:rsidRPr="000E0379" w:rsidRDefault="0058446B" w:rsidP="000E0379">
            <w:pPr>
              <w:spacing w:after="120"/>
              <w:jc w:val="center"/>
              <w:rPr>
                <w:rFonts w:ascii="Times New Roman" w:hAnsi="Times New Roman" w:cs="Times New Roman"/>
              </w:rPr>
            </w:pPr>
            <w:r w:rsidRPr="00A21DCC">
              <w:rPr>
                <w:rFonts w:ascii="Times New Roman" w:hAnsi="Times New Roman" w:cs="Times New Roman"/>
              </w:rPr>
              <w:t>Présentation de «</w:t>
            </w:r>
            <w:r w:rsidRPr="00900AB7">
              <w:rPr>
                <w:rFonts w:ascii="Times New Roman" w:hAnsi="Times New Roman" w:cs="Times New Roman"/>
              </w:rPr>
              <w:t xml:space="preserve"> </w:t>
            </w:r>
            <w:r w:rsidRPr="00A21DCC">
              <w:rPr>
                <w:rFonts w:ascii="Times New Roman" w:hAnsi="Times New Roman" w:cs="Times New Roman"/>
              </w:rPr>
              <w:t>Rendre</w:t>
            </w:r>
            <w:r w:rsidR="000E0379">
              <w:rPr>
                <w:rFonts w:ascii="Times New Roman" w:hAnsi="Times New Roman" w:cs="Times New Roman"/>
              </w:rPr>
              <w:t xml:space="preserve"> la RSE, levier de performance, </w:t>
            </w:r>
            <w:r w:rsidRPr="00A21DCC">
              <w:rPr>
                <w:rFonts w:ascii="Times New Roman" w:hAnsi="Times New Roman" w:cs="Times New Roman"/>
              </w:rPr>
              <w:lastRenderedPageBreak/>
              <w:t>accessible aux PME</w:t>
            </w:r>
            <w:r w:rsidRPr="00900AB7">
              <w:rPr>
                <w:rFonts w:ascii="Times New Roman" w:hAnsi="Times New Roman" w:cs="Times New Roman"/>
              </w:rPr>
              <w:t xml:space="preserve"> </w:t>
            </w:r>
            <w:r w:rsidR="000E0379">
              <w:rPr>
                <w:rFonts w:ascii="Times New Roman" w:hAnsi="Times New Roman" w:cs="Times New Roman"/>
              </w:rPr>
              <w:t>»</w:t>
            </w:r>
          </w:p>
        </w:tc>
      </w:tr>
      <w:tr w:rsidR="0058446B" w:rsidRPr="00A21DCC" w:rsidTr="0058446B">
        <w:tc>
          <w:tcPr>
            <w:tcW w:w="3066"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lastRenderedPageBreak/>
              <w:t>RIODD (</w:t>
            </w:r>
            <w:r>
              <w:rPr>
                <w:rFonts w:ascii="Times New Roman" w:hAnsi="Times New Roman" w:cs="Times New Roman"/>
              </w:rPr>
              <w:t>Réseau i</w:t>
            </w:r>
            <w:r w:rsidRPr="00900AB7">
              <w:rPr>
                <w:rFonts w:ascii="Times New Roman" w:hAnsi="Times New Roman" w:cs="Times New Roman"/>
              </w:rPr>
              <w:t>nte</w:t>
            </w:r>
            <w:r>
              <w:rPr>
                <w:rFonts w:ascii="Times New Roman" w:hAnsi="Times New Roman" w:cs="Times New Roman"/>
              </w:rPr>
              <w:t>rnational de recherche sur les o</w:t>
            </w:r>
            <w:r w:rsidRPr="00900AB7">
              <w:rPr>
                <w:rFonts w:ascii="Times New Roman" w:hAnsi="Times New Roman" w:cs="Times New Roman"/>
              </w:rPr>
              <w:t>rg</w:t>
            </w:r>
            <w:r w:rsidR="000E0379">
              <w:rPr>
                <w:rFonts w:ascii="Times New Roman" w:hAnsi="Times New Roman" w:cs="Times New Roman"/>
              </w:rPr>
              <w:t>anisations et le développement d</w:t>
            </w:r>
            <w:r w:rsidRPr="00900AB7">
              <w:rPr>
                <w:rFonts w:ascii="Times New Roman" w:hAnsi="Times New Roman" w:cs="Times New Roman"/>
              </w:rPr>
              <w:t>urable)</w:t>
            </w:r>
          </w:p>
        </w:tc>
        <w:tc>
          <w:tcPr>
            <w:tcW w:w="2854"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Pierre Bardelli</w:t>
            </w:r>
          </w:p>
        </w:tc>
        <w:tc>
          <w:tcPr>
            <w:tcW w:w="3362" w:type="dxa"/>
          </w:tcPr>
          <w:p w:rsidR="0058446B" w:rsidRPr="00900AB7" w:rsidRDefault="0058446B" w:rsidP="0058446B">
            <w:pPr>
              <w:widowControl w:val="0"/>
              <w:autoSpaceDE w:val="0"/>
              <w:spacing w:after="120"/>
              <w:jc w:val="center"/>
              <w:rPr>
                <w:rFonts w:ascii="Times New Roman" w:hAnsi="Times New Roman" w:cs="Times New Roman"/>
              </w:rPr>
            </w:pPr>
            <w:r w:rsidRPr="00900AB7">
              <w:rPr>
                <w:rFonts w:ascii="Times New Roman" w:hAnsi="Times New Roman" w:cs="Times New Roman"/>
              </w:rPr>
              <w:t>Introduction à la thématique « RSE et compétitivité »</w:t>
            </w:r>
          </w:p>
        </w:tc>
      </w:tr>
      <w:tr w:rsidR="0058446B" w:rsidRPr="00A21DCC" w:rsidTr="0058446B">
        <w:tc>
          <w:tcPr>
            <w:tcW w:w="3066"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UPA</w:t>
            </w:r>
            <w:r>
              <w:rPr>
                <w:rFonts w:ascii="Times New Roman" w:hAnsi="Times New Roman" w:cs="Times New Roman"/>
              </w:rPr>
              <w:t xml:space="preserve"> (Union professionnelle artisanale)</w:t>
            </w:r>
          </w:p>
        </w:tc>
        <w:tc>
          <w:tcPr>
            <w:tcW w:w="2854"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Nathalie Roy</w:t>
            </w:r>
          </w:p>
        </w:tc>
        <w:tc>
          <w:tcPr>
            <w:tcW w:w="3362" w:type="dxa"/>
          </w:tcPr>
          <w:p w:rsidR="0058446B" w:rsidRPr="000E0379" w:rsidRDefault="0058446B" w:rsidP="000E0379">
            <w:pPr>
              <w:widowControl w:val="0"/>
              <w:autoSpaceDE w:val="0"/>
              <w:spacing w:after="120"/>
              <w:jc w:val="center"/>
              <w:rPr>
                <w:rFonts w:ascii="Times New Roman" w:hAnsi="Times New Roman" w:cs="Times New Roman"/>
              </w:rPr>
            </w:pPr>
            <w:r w:rsidRPr="00900AB7">
              <w:rPr>
                <w:rFonts w:ascii="Times New Roman" w:hAnsi="Times New Roman" w:cs="Times New Roman"/>
              </w:rPr>
              <w:t>Approche de la  compétitivité française (MEDEF, CGPME, UPA, CFTC, CFDT</w:t>
            </w:r>
            <w:r w:rsidR="000E0379">
              <w:rPr>
                <w:rFonts w:ascii="Times New Roman" w:hAnsi="Times New Roman" w:cs="Times New Roman"/>
              </w:rPr>
              <w:t>, CFE-CGC)</w:t>
            </w:r>
          </w:p>
        </w:tc>
      </w:tr>
      <w:tr w:rsidR="0058446B" w:rsidRPr="00686F75" w:rsidTr="0058446B">
        <w:tc>
          <w:tcPr>
            <w:tcW w:w="3066"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École Polytechnique</w:t>
            </w:r>
          </w:p>
        </w:tc>
        <w:tc>
          <w:tcPr>
            <w:tcW w:w="2854"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 xml:space="preserve">Patricia </w:t>
            </w:r>
            <w:proofErr w:type="spellStart"/>
            <w:r w:rsidRPr="00900AB7">
              <w:rPr>
                <w:rFonts w:ascii="Times New Roman" w:hAnsi="Times New Roman" w:cs="Times New Roman"/>
              </w:rPr>
              <w:t>Crifo</w:t>
            </w:r>
            <w:proofErr w:type="spellEnd"/>
          </w:p>
        </w:tc>
        <w:tc>
          <w:tcPr>
            <w:tcW w:w="3362" w:type="dxa"/>
          </w:tcPr>
          <w:p w:rsidR="0058446B" w:rsidRPr="00900AB7" w:rsidRDefault="0058446B" w:rsidP="0058446B">
            <w:pPr>
              <w:widowControl w:val="0"/>
              <w:autoSpaceDE w:val="0"/>
              <w:spacing w:after="120"/>
              <w:jc w:val="center"/>
              <w:rPr>
                <w:rFonts w:ascii="Times New Roman" w:hAnsi="Times New Roman" w:cs="Times New Roman"/>
              </w:rPr>
            </w:pPr>
            <w:r w:rsidRPr="00900AB7">
              <w:rPr>
                <w:rFonts w:ascii="Times New Roman" w:hAnsi="Times New Roman" w:cs="Times New Roman"/>
              </w:rPr>
              <w:t>RSE, PME et Compétitivité : résultats de la recherche en économie</w:t>
            </w:r>
          </w:p>
        </w:tc>
      </w:tr>
      <w:tr w:rsidR="0058446B" w:rsidRPr="00686F75" w:rsidTr="0058446B">
        <w:tc>
          <w:tcPr>
            <w:tcW w:w="3066" w:type="dxa"/>
          </w:tcPr>
          <w:p w:rsidR="0058446B" w:rsidRPr="00900AB7" w:rsidRDefault="0058446B" w:rsidP="0058446B">
            <w:pPr>
              <w:spacing w:after="120"/>
              <w:rPr>
                <w:rFonts w:ascii="Times New Roman" w:hAnsi="Times New Roman" w:cs="Times New Roman"/>
                <w:i/>
              </w:rPr>
            </w:pPr>
            <w:r w:rsidRPr="00900AB7">
              <w:rPr>
                <w:rFonts w:ascii="Times New Roman" w:hAnsi="Times New Roman" w:cs="Times New Roman"/>
              </w:rPr>
              <w:t>ADERSE (</w:t>
            </w:r>
            <w:r>
              <w:rPr>
                <w:rStyle w:val="Accentuation"/>
                <w:rFonts w:ascii="Times New Roman" w:hAnsi="Times New Roman" w:cs="Times New Roman"/>
                <w:i w:val="0"/>
              </w:rPr>
              <w:t>Association pour le développement de l’e</w:t>
            </w:r>
            <w:r w:rsidRPr="00900AB7">
              <w:rPr>
                <w:rStyle w:val="Accentuation"/>
                <w:rFonts w:ascii="Times New Roman" w:hAnsi="Times New Roman" w:cs="Times New Roman"/>
                <w:i w:val="0"/>
              </w:rPr>
              <w:t>nseignement</w:t>
            </w:r>
            <w:r w:rsidRPr="00900AB7">
              <w:rPr>
                <w:rFonts w:ascii="Times New Roman" w:hAnsi="Times New Roman" w:cs="Times New Roman"/>
                <w:i/>
                <w:iCs/>
              </w:rPr>
              <w:t xml:space="preserve"> </w:t>
            </w:r>
            <w:r>
              <w:rPr>
                <w:rStyle w:val="Accentuation"/>
                <w:rFonts w:ascii="Times New Roman" w:hAnsi="Times New Roman" w:cs="Times New Roman"/>
                <w:i w:val="0"/>
              </w:rPr>
              <w:t>et de la r</w:t>
            </w:r>
            <w:r w:rsidRPr="00900AB7">
              <w:rPr>
                <w:rStyle w:val="Accentuation"/>
                <w:rFonts w:ascii="Times New Roman" w:hAnsi="Times New Roman" w:cs="Times New Roman"/>
                <w:i w:val="0"/>
              </w:rPr>
              <w:t xml:space="preserve">echerche sur la </w:t>
            </w:r>
            <w:r>
              <w:rPr>
                <w:rStyle w:val="Accentuation"/>
                <w:rFonts w:ascii="Times New Roman" w:hAnsi="Times New Roman" w:cs="Times New Roman"/>
                <w:i w:val="0"/>
              </w:rPr>
              <w:t>responsabilité sociale de l’e</w:t>
            </w:r>
            <w:r w:rsidRPr="00900AB7">
              <w:rPr>
                <w:rStyle w:val="Accentuation"/>
                <w:rFonts w:ascii="Times New Roman" w:hAnsi="Times New Roman" w:cs="Times New Roman"/>
                <w:i w:val="0"/>
              </w:rPr>
              <w:t>ntreprise)</w:t>
            </w:r>
          </w:p>
        </w:tc>
        <w:tc>
          <w:tcPr>
            <w:tcW w:w="2854"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Odile Uzan</w:t>
            </w:r>
          </w:p>
        </w:tc>
        <w:tc>
          <w:tcPr>
            <w:tcW w:w="3362" w:type="dxa"/>
          </w:tcPr>
          <w:p w:rsidR="0058446B" w:rsidRPr="00900AB7" w:rsidRDefault="0058446B" w:rsidP="0058446B">
            <w:pPr>
              <w:widowControl w:val="0"/>
              <w:autoSpaceDE w:val="0"/>
              <w:spacing w:after="120"/>
              <w:jc w:val="center"/>
              <w:rPr>
                <w:rFonts w:ascii="Times New Roman" w:hAnsi="Times New Roman" w:cs="Times New Roman"/>
              </w:rPr>
            </w:pPr>
            <w:r w:rsidRPr="00900AB7">
              <w:rPr>
                <w:rFonts w:ascii="Times New Roman" w:hAnsi="Times New Roman" w:cs="Times New Roman"/>
              </w:rPr>
              <w:t xml:space="preserve">RSE et Compétitivité : études de cas de nouveaux </w:t>
            </w:r>
            <w:r w:rsidRPr="00900AB7">
              <w:rPr>
                <w:rFonts w:ascii="Times New Roman" w:hAnsi="Times New Roman" w:cs="Times New Roman"/>
                <w:i/>
              </w:rPr>
              <w:t xml:space="preserve">business </w:t>
            </w:r>
            <w:proofErr w:type="spellStart"/>
            <w:r w:rsidRPr="00900AB7">
              <w:rPr>
                <w:rFonts w:ascii="Times New Roman" w:hAnsi="Times New Roman" w:cs="Times New Roman"/>
                <w:i/>
              </w:rPr>
              <w:t>models</w:t>
            </w:r>
            <w:proofErr w:type="spellEnd"/>
          </w:p>
          <w:p w:rsidR="0058446B" w:rsidRPr="00900AB7" w:rsidRDefault="0058446B" w:rsidP="0058446B">
            <w:pPr>
              <w:pStyle w:val="Paragraphedeliste"/>
              <w:widowControl w:val="0"/>
              <w:autoSpaceDE w:val="0"/>
              <w:spacing w:after="120"/>
              <w:ind w:left="357"/>
              <w:jc w:val="center"/>
              <w:rPr>
                <w:lang w:eastAsia="en-US"/>
              </w:rPr>
            </w:pPr>
          </w:p>
        </w:tc>
      </w:tr>
      <w:tr w:rsidR="0058446B" w:rsidRPr="00686F75" w:rsidTr="0058446B">
        <w:tc>
          <w:tcPr>
            <w:tcW w:w="3066"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Région Languedoc-Roussillon</w:t>
            </w:r>
          </w:p>
        </w:tc>
        <w:tc>
          <w:tcPr>
            <w:tcW w:w="2854" w:type="dxa"/>
          </w:tcPr>
          <w:p w:rsidR="0058446B" w:rsidRPr="00900AB7" w:rsidRDefault="0058446B" w:rsidP="0058446B">
            <w:pPr>
              <w:spacing w:after="120"/>
              <w:rPr>
                <w:rFonts w:ascii="Times New Roman" w:hAnsi="Times New Roman" w:cs="Times New Roman"/>
              </w:rPr>
            </w:pPr>
            <w:proofErr w:type="spellStart"/>
            <w:r w:rsidRPr="00900AB7">
              <w:rPr>
                <w:rFonts w:ascii="Times New Roman" w:hAnsi="Times New Roman" w:cs="Times New Roman"/>
              </w:rPr>
              <w:t>Josick</w:t>
            </w:r>
            <w:proofErr w:type="spellEnd"/>
            <w:r w:rsidRPr="00900AB7">
              <w:rPr>
                <w:rFonts w:ascii="Times New Roman" w:hAnsi="Times New Roman" w:cs="Times New Roman"/>
              </w:rPr>
              <w:t xml:space="preserve"> Paoli</w:t>
            </w:r>
          </w:p>
        </w:tc>
        <w:tc>
          <w:tcPr>
            <w:tcW w:w="3362" w:type="dxa"/>
          </w:tcPr>
          <w:p w:rsidR="0058446B" w:rsidRPr="000E0379" w:rsidRDefault="0058446B" w:rsidP="000E0379">
            <w:pPr>
              <w:widowControl w:val="0"/>
              <w:autoSpaceDE w:val="0"/>
              <w:spacing w:after="120"/>
              <w:jc w:val="center"/>
              <w:rPr>
                <w:rFonts w:ascii="Times New Roman" w:hAnsi="Times New Roman" w:cs="Times New Roman"/>
              </w:rPr>
            </w:pPr>
            <w:r w:rsidRPr="00900AB7">
              <w:rPr>
                <w:rFonts w:ascii="Times New Roman" w:hAnsi="Times New Roman" w:cs="Times New Roman"/>
              </w:rPr>
              <w:t>La région Languedoc-Roussillon, accélérateur de compétitivité et de responsabili</w:t>
            </w:r>
            <w:r w:rsidR="000E0379">
              <w:rPr>
                <w:rFonts w:ascii="Times New Roman" w:hAnsi="Times New Roman" w:cs="Times New Roman"/>
              </w:rPr>
              <w:t>té sociale pour les entreprises</w:t>
            </w:r>
          </w:p>
        </w:tc>
      </w:tr>
      <w:tr w:rsidR="0058446B" w:rsidRPr="00686F75" w:rsidTr="0058446B">
        <w:tc>
          <w:tcPr>
            <w:tcW w:w="3066" w:type="dxa"/>
          </w:tcPr>
          <w:p w:rsidR="0058446B" w:rsidRPr="00900AB7" w:rsidRDefault="0058446B" w:rsidP="0058446B">
            <w:pPr>
              <w:spacing w:after="120"/>
              <w:rPr>
                <w:rFonts w:ascii="Times New Roman" w:hAnsi="Times New Roman" w:cs="Times New Roman"/>
              </w:rPr>
            </w:pPr>
            <w:proofErr w:type="spellStart"/>
            <w:r w:rsidRPr="00900AB7">
              <w:rPr>
                <w:rFonts w:ascii="Times New Roman" w:hAnsi="Times New Roman" w:cs="Times New Roman"/>
              </w:rPr>
              <w:t>Nutriset</w:t>
            </w:r>
            <w:proofErr w:type="spellEnd"/>
          </w:p>
        </w:tc>
        <w:tc>
          <w:tcPr>
            <w:tcW w:w="2854"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 xml:space="preserve">Adeline </w:t>
            </w:r>
            <w:proofErr w:type="spellStart"/>
            <w:r w:rsidRPr="00900AB7">
              <w:rPr>
                <w:rFonts w:ascii="Times New Roman" w:hAnsi="Times New Roman" w:cs="Times New Roman"/>
              </w:rPr>
              <w:t>Lescanne</w:t>
            </w:r>
            <w:proofErr w:type="spellEnd"/>
            <w:r w:rsidRPr="00900AB7">
              <w:rPr>
                <w:rFonts w:ascii="Times New Roman" w:hAnsi="Times New Roman" w:cs="Times New Roman"/>
              </w:rPr>
              <w:t>-Gautier</w:t>
            </w:r>
          </w:p>
        </w:tc>
        <w:tc>
          <w:tcPr>
            <w:tcW w:w="3362" w:type="dxa"/>
          </w:tcPr>
          <w:p w:rsidR="0058446B" w:rsidRPr="00900AB7" w:rsidRDefault="0058446B" w:rsidP="0058446B">
            <w:pPr>
              <w:widowControl w:val="0"/>
              <w:autoSpaceDE w:val="0"/>
              <w:spacing w:after="120"/>
              <w:jc w:val="center"/>
              <w:rPr>
                <w:rFonts w:ascii="Times New Roman" w:hAnsi="Times New Roman" w:cs="Times New Roman"/>
              </w:rPr>
            </w:pPr>
            <w:proofErr w:type="spellStart"/>
            <w:r w:rsidRPr="00900AB7">
              <w:rPr>
                <w:rFonts w:ascii="Times New Roman" w:hAnsi="Times New Roman" w:cs="Times New Roman"/>
              </w:rPr>
              <w:t>Nutriset</w:t>
            </w:r>
            <w:proofErr w:type="spellEnd"/>
            <w:r w:rsidRPr="00900AB7">
              <w:rPr>
                <w:rFonts w:ascii="Times New Roman" w:hAnsi="Times New Roman" w:cs="Times New Roman"/>
              </w:rPr>
              <w:t>, une entreprise responsable au service de l’humanitaire international</w:t>
            </w:r>
          </w:p>
        </w:tc>
      </w:tr>
      <w:tr w:rsidR="0058446B" w:rsidRPr="00686F75" w:rsidTr="0058446B">
        <w:tc>
          <w:tcPr>
            <w:tcW w:w="3066" w:type="dxa"/>
          </w:tcPr>
          <w:p w:rsidR="0058446B" w:rsidRPr="00900AB7" w:rsidRDefault="0058446B" w:rsidP="0058446B">
            <w:pPr>
              <w:spacing w:after="120"/>
              <w:rPr>
                <w:rFonts w:ascii="Times New Roman" w:hAnsi="Times New Roman" w:cs="Times New Roman"/>
              </w:rPr>
            </w:pPr>
            <w:proofErr w:type="spellStart"/>
            <w:r w:rsidRPr="00900AB7">
              <w:rPr>
                <w:rFonts w:ascii="Times New Roman" w:hAnsi="Times New Roman" w:cs="Times New Roman"/>
              </w:rPr>
              <w:t>EthiFinance</w:t>
            </w:r>
            <w:proofErr w:type="spellEnd"/>
          </w:p>
        </w:tc>
        <w:tc>
          <w:tcPr>
            <w:tcW w:w="2854"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Emmanuel de La Ville</w:t>
            </w:r>
          </w:p>
        </w:tc>
        <w:tc>
          <w:tcPr>
            <w:tcW w:w="3362" w:type="dxa"/>
          </w:tcPr>
          <w:p w:rsidR="0058446B" w:rsidRPr="00900AB7" w:rsidRDefault="0058446B" w:rsidP="0058446B">
            <w:pPr>
              <w:widowControl w:val="0"/>
              <w:autoSpaceDE w:val="0"/>
              <w:spacing w:after="120"/>
              <w:jc w:val="center"/>
              <w:rPr>
                <w:rFonts w:ascii="Times New Roman" w:hAnsi="Times New Roman" w:cs="Times New Roman"/>
              </w:rPr>
            </w:pPr>
            <w:r w:rsidRPr="00900AB7">
              <w:rPr>
                <w:rFonts w:ascii="Times New Roman" w:hAnsi="Times New Roman" w:cs="Times New Roman"/>
              </w:rPr>
              <w:t>Freins à la RSE dans les PME</w:t>
            </w:r>
          </w:p>
        </w:tc>
      </w:tr>
      <w:tr w:rsidR="0058446B" w:rsidRPr="00686F75" w:rsidTr="0058446B">
        <w:tc>
          <w:tcPr>
            <w:tcW w:w="3066"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ObsAR</w:t>
            </w:r>
            <w:r>
              <w:rPr>
                <w:rFonts w:ascii="Times New Roman" w:hAnsi="Times New Roman" w:cs="Times New Roman"/>
              </w:rPr>
              <w:t xml:space="preserve"> (Observatoire des achats </w:t>
            </w:r>
            <w:proofErr w:type="spellStart"/>
            <w:r>
              <w:rPr>
                <w:rFonts w:ascii="Times New Roman" w:hAnsi="Times New Roman" w:cs="Times New Roman"/>
              </w:rPr>
              <w:t>aesponsables</w:t>
            </w:r>
            <w:proofErr w:type="spellEnd"/>
            <w:r>
              <w:rPr>
                <w:rFonts w:ascii="Times New Roman" w:hAnsi="Times New Roman" w:cs="Times New Roman"/>
              </w:rPr>
              <w:t>)</w:t>
            </w:r>
          </w:p>
        </w:tc>
        <w:tc>
          <w:tcPr>
            <w:tcW w:w="2854" w:type="dxa"/>
          </w:tcPr>
          <w:p w:rsidR="0058446B" w:rsidRPr="00900AB7" w:rsidRDefault="0058446B" w:rsidP="0058446B">
            <w:pPr>
              <w:spacing w:after="120"/>
              <w:rPr>
                <w:rFonts w:ascii="Times New Roman" w:hAnsi="Times New Roman" w:cs="Times New Roman"/>
              </w:rPr>
            </w:pPr>
            <w:r w:rsidRPr="00900AB7">
              <w:rPr>
                <w:rFonts w:ascii="Times New Roman" w:hAnsi="Times New Roman" w:cs="Times New Roman"/>
              </w:rPr>
              <w:t xml:space="preserve">Gérard </w:t>
            </w:r>
            <w:proofErr w:type="spellStart"/>
            <w:r w:rsidRPr="00900AB7">
              <w:rPr>
                <w:rFonts w:ascii="Times New Roman" w:hAnsi="Times New Roman" w:cs="Times New Roman"/>
              </w:rPr>
              <w:t>Brunaud</w:t>
            </w:r>
            <w:proofErr w:type="spellEnd"/>
          </w:p>
        </w:tc>
        <w:tc>
          <w:tcPr>
            <w:tcW w:w="3362" w:type="dxa"/>
          </w:tcPr>
          <w:p w:rsidR="0058446B" w:rsidRPr="00900AB7" w:rsidRDefault="0058446B" w:rsidP="0058446B">
            <w:pPr>
              <w:pStyle w:val="Standard"/>
              <w:widowControl/>
              <w:tabs>
                <w:tab w:val="left" w:pos="708"/>
                <w:tab w:val="left" w:pos="2865"/>
              </w:tabs>
              <w:autoSpaceDN/>
              <w:spacing w:after="120"/>
              <w:jc w:val="center"/>
              <w:textAlignment w:val="auto"/>
              <w:rPr>
                <w:rFonts w:cs="Times New Roman"/>
                <w:lang w:val="fr-FR"/>
              </w:rPr>
            </w:pPr>
            <w:r w:rsidRPr="00900AB7">
              <w:rPr>
                <w:rFonts w:cs="Times New Roman"/>
                <w:lang w:val="fr-FR"/>
              </w:rPr>
              <w:t>Présentation générale de la thématique « achats responsables » et des enjeux</w:t>
            </w:r>
          </w:p>
        </w:tc>
      </w:tr>
      <w:tr w:rsidR="0058446B" w:rsidRPr="00686F75" w:rsidTr="0058446B">
        <w:tc>
          <w:tcPr>
            <w:tcW w:w="3066" w:type="dxa"/>
          </w:tcPr>
          <w:p w:rsidR="0058446B" w:rsidRPr="00900AB7" w:rsidRDefault="0058446B" w:rsidP="0058446B">
            <w:pPr>
              <w:spacing w:after="120"/>
              <w:rPr>
                <w:rFonts w:ascii="Times New Roman" w:hAnsi="Times New Roman" w:cs="Times New Roman"/>
              </w:rPr>
            </w:pPr>
            <w:r w:rsidRPr="00900AB7">
              <w:rPr>
                <w:rFonts w:ascii="Times New Roman" w:eastAsia="Andale Sans UI" w:hAnsi="Times New Roman" w:cs="Times New Roman"/>
                <w:kern w:val="3"/>
                <w:lang w:bidi="en-US"/>
              </w:rPr>
              <w:t>Pacte PME</w:t>
            </w:r>
          </w:p>
        </w:tc>
        <w:tc>
          <w:tcPr>
            <w:tcW w:w="2854" w:type="dxa"/>
          </w:tcPr>
          <w:p w:rsidR="0058446B" w:rsidRPr="00D04D66" w:rsidRDefault="0058446B" w:rsidP="0058446B">
            <w:pPr>
              <w:spacing w:after="120"/>
              <w:rPr>
                <w:rFonts w:ascii="Times New Roman" w:hAnsi="Times New Roman" w:cs="Times New Roman"/>
              </w:rPr>
            </w:pPr>
            <w:r w:rsidRPr="00D04D66">
              <w:rPr>
                <w:rFonts w:ascii="Times New Roman" w:eastAsia="Andale Sans UI" w:hAnsi="Times New Roman" w:cs="Times New Roman"/>
                <w:kern w:val="3"/>
                <w:lang w:bidi="en-US"/>
              </w:rPr>
              <w:t>Emmanuel Leprince</w:t>
            </w:r>
          </w:p>
        </w:tc>
        <w:tc>
          <w:tcPr>
            <w:tcW w:w="3362" w:type="dxa"/>
          </w:tcPr>
          <w:p w:rsidR="0058446B" w:rsidRPr="00900AB7" w:rsidRDefault="0058446B" w:rsidP="0058446B">
            <w:pPr>
              <w:widowControl w:val="0"/>
              <w:autoSpaceDE w:val="0"/>
              <w:spacing w:after="120"/>
              <w:jc w:val="center"/>
              <w:rPr>
                <w:rFonts w:ascii="Times New Roman" w:hAnsi="Times New Roman" w:cs="Times New Roman"/>
              </w:rPr>
            </w:pPr>
            <w:r w:rsidRPr="00900AB7">
              <w:rPr>
                <w:rFonts w:ascii="Times New Roman" w:eastAsia="Andale Sans UI" w:hAnsi="Times New Roman" w:cs="Times New Roman"/>
                <w:kern w:val="3"/>
                <w:lang w:bidi="en-US"/>
              </w:rPr>
              <w:t>Audition de Pacte PME sur le rapport des grands groupes avec les PME en matière d’achats</w:t>
            </w:r>
          </w:p>
        </w:tc>
      </w:tr>
      <w:tr w:rsidR="0058446B" w:rsidRPr="00686F75" w:rsidTr="0058446B">
        <w:tc>
          <w:tcPr>
            <w:tcW w:w="3066" w:type="dxa"/>
          </w:tcPr>
          <w:p w:rsidR="0058446B" w:rsidRPr="00900AB7" w:rsidRDefault="0058446B" w:rsidP="0058446B">
            <w:pPr>
              <w:pStyle w:val="Paragraphedeliste"/>
              <w:numPr>
                <w:ilvl w:val="0"/>
                <w:numId w:val="34"/>
              </w:numPr>
              <w:spacing w:after="120"/>
              <w:ind w:left="284" w:hanging="284"/>
            </w:pPr>
            <w:proofErr w:type="spellStart"/>
            <w:r>
              <w:t>Silec</w:t>
            </w:r>
            <w:proofErr w:type="spellEnd"/>
            <w:r>
              <w:t xml:space="preserve"> </w:t>
            </w:r>
            <w:proofErr w:type="spellStart"/>
            <w:r>
              <w:t>Cable</w:t>
            </w:r>
            <w:proofErr w:type="spellEnd"/>
            <w:r>
              <w:t xml:space="preserve">, groupe </w:t>
            </w:r>
            <w:r w:rsidRPr="00900AB7">
              <w:t xml:space="preserve">General </w:t>
            </w:r>
            <w:proofErr w:type="spellStart"/>
            <w:r w:rsidRPr="00900AB7">
              <w:t>Cable</w:t>
            </w:r>
            <w:proofErr w:type="spellEnd"/>
          </w:p>
          <w:p w:rsidR="0058446B" w:rsidRPr="00900AB7" w:rsidRDefault="0058446B" w:rsidP="0058446B">
            <w:pPr>
              <w:pStyle w:val="Paragraphedeliste"/>
              <w:numPr>
                <w:ilvl w:val="0"/>
                <w:numId w:val="34"/>
              </w:numPr>
              <w:spacing w:after="120"/>
              <w:ind w:left="284" w:hanging="284"/>
            </w:pPr>
            <w:r w:rsidRPr="00900AB7">
              <w:t>Legrand</w:t>
            </w:r>
          </w:p>
        </w:tc>
        <w:tc>
          <w:tcPr>
            <w:tcW w:w="2854" w:type="dxa"/>
          </w:tcPr>
          <w:p w:rsidR="0058446B" w:rsidRPr="00D04D66" w:rsidRDefault="0058446B" w:rsidP="0058446B">
            <w:pPr>
              <w:pStyle w:val="Paragraphedeliste"/>
              <w:numPr>
                <w:ilvl w:val="0"/>
                <w:numId w:val="34"/>
              </w:numPr>
              <w:spacing w:after="120"/>
              <w:ind w:left="284" w:hanging="284"/>
              <w:rPr>
                <w:rFonts w:eastAsia="Andale Sans UI"/>
                <w:kern w:val="3"/>
                <w:lang w:bidi="en-US"/>
              </w:rPr>
            </w:pPr>
            <w:r w:rsidRPr="00D04D66">
              <w:rPr>
                <w:rFonts w:eastAsia="Andale Sans UI"/>
                <w:kern w:val="3"/>
                <w:lang w:bidi="en-US"/>
              </w:rPr>
              <w:t>Fabrice Douché</w:t>
            </w:r>
          </w:p>
          <w:p w:rsidR="0058446B" w:rsidRPr="00D04D66" w:rsidRDefault="0058446B" w:rsidP="0058446B">
            <w:pPr>
              <w:pStyle w:val="Paragraphedeliste"/>
              <w:numPr>
                <w:ilvl w:val="0"/>
                <w:numId w:val="34"/>
              </w:numPr>
              <w:spacing w:after="120"/>
              <w:ind w:left="284" w:hanging="284"/>
              <w:rPr>
                <w:rFonts w:eastAsia="Andale Sans UI"/>
                <w:kern w:val="3"/>
                <w:lang w:bidi="en-US"/>
              </w:rPr>
            </w:pPr>
            <w:r w:rsidRPr="00D04D66">
              <w:rPr>
                <w:rFonts w:eastAsia="Andale Sans UI"/>
                <w:kern w:val="3"/>
                <w:lang w:bidi="en-US"/>
              </w:rPr>
              <w:t>Elisabeth Jolly</w:t>
            </w:r>
          </w:p>
        </w:tc>
        <w:tc>
          <w:tcPr>
            <w:tcW w:w="3362" w:type="dxa"/>
          </w:tcPr>
          <w:p w:rsidR="0058446B" w:rsidRPr="00900AB7" w:rsidRDefault="0058446B" w:rsidP="0058446B">
            <w:pPr>
              <w:widowControl w:val="0"/>
              <w:autoSpaceDE w:val="0"/>
              <w:spacing w:after="120"/>
              <w:jc w:val="center"/>
              <w:rPr>
                <w:rFonts w:ascii="Times New Roman" w:eastAsia="Andale Sans UI" w:hAnsi="Times New Roman" w:cs="Times New Roman"/>
                <w:kern w:val="3"/>
                <w:lang w:bidi="en-US"/>
              </w:rPr>
            </w:pPr>
            <w:r w:rsidRPr="00900AB7">
              <w:rPr>
                <w:rFonts w:ascii="Times New Roman" w:eastAsia="Andale Sans UI" w:hAnsi="Times New Roman" w:cs="Times New Roman"/>
                <w:kern w:val="3"/>
                <w:lang w:bidi="en-US"/>
              </w:rPr>
              <w:t xml:space="preserve">Audition de deux entreprises labellisées « Relations fournisseur responsables » par la Médiation interentreprises et la CDAF sur les engagements et les implications du label et leur </w:t>
            </w:r>
            <w:r>
              <w:rPr>
                <w:rFonts w:ascii="Times New Roman" w:eastAsia="Andale Sans UI" w:hAnsi="Times New Roman" w:cs="Times New Roman"/>
                <w:kern w:val="3"/>
                <w:lang w:bidi="en-US"/>
              </w:rPr>
              <w:t>évaluation</w:t>
            </w:r>
          </w:p>
        </w:tc>
      </w:tr>
      <w:tr w:rsidR="0058446B" w:rsidRPr="00686F75" w:rsidTr="0058446B">
        <w:tc>
          <w:tcPr>
            <w:tcW w:w="3066" w:type="dxa"/>
          </w:tcPr>
          <w:p w:rsidR="0058446B" w:rsidRPr="00900AB7" w:rsidRDefault="0058446B" w:rsidP="0058446B">
            <w:pPr>
              <w:spacing w:after="120"/>
              <w:rPr>
                <w:rFonts w:ascii="Times New Roman" w:hAnsi="Times New Roman" w:cs="Times New Roman"/>
              </w:rPr>
            </w:pPr>
            <w:proofErr w:type="spellStart"/>
            <w:r w:rsidRPr="00900AB7">
              <w:rPr>
                <w:rFonts w:ascii="Times New Roman" w:eastAsia="Andale Sans UI" w:hAnsi="Times New Roman" w:cs="Times New Roman"/>
                <w:kern w:val="3"/>
                <w:lang w:bidi="en-US"/>
              </w:rPr>
              <w:t>Outilacier</w:t>
            </w:r>
            <w:proofErr w:type="spellEnd"/>
          </w:p>
        </w:tc>
        <w:tc>
          <w:tcPr>
            <w:tcW w:w="2854" w:type="dxa"/>
          </w:tcPr>
          <w:p w:rsidR="0058446B" w:rsidRPr="00D04D66" w:rsidRDefault="0058446B" w:rsidP="0058446B">
            <w:pPr>
              <w:spacing w:after="120"/>
              <w:rPr>
                <w:rFonts w:ascii="Times New Roman" w:hAnsi="Times New Roman" w:cs="Times New Roman"/>
              </w:rPr>
            </w:pPr>
            <w:r w:rsidRPr="00D04D66">
              <w:rPr>
                <w:rFonts w:ascii="Times New Roman" w:eastAsia="Andale Sans UI" w:hAnsi="Times New Roman" w:cs="Times New Roman"/>
                <w:kern w:val="3"/>
                <w:lang w:bidi="en-US"/>
              </w:rPr>
              <w:t>Pierre-Yves Lévy</w:t>
            </w:r>
          </w:p>
        </w:tc>
        <w:tc>
          <w:tcPr>
            <w:tcW w:w="3362" w:type="dxa"/>
          </w:tcPr>
          <w:p w:rsidR="0058446B" w:rsidRPr="000E0379" w:rsidRDefault="0058446B" w:rsidP="000E0379">
            <w:pPr>
              <w:widowControl w:val="0"/>
              <w:autoSpaceDE w:val="0"/>
              <w:spacing w:after="120"/>
              <w:jc w:val="center"/>
              <w:rPr>
                <w:rFonts w:ascii="Times New Roman" w:eastAsia="Andale Sans UI" w:hAnsi="Times New Roman" w:cs="Times New Roman"/>
                <w:kern w:val="3"/>
                <w:lang w:bidi="en-US"/>
              </w:rPr>
            </w:pPr>
            <w:r w:rsidRPr="00900AB7">
              <w:rPr>
                <w:rFonts w:ascii="Times New Roman" w:eastAsia="Andale Sans UI" w:hAnsi="Times New Roman" w:cs="Times New Roman"/>
                <w:kern w:val="3"/>
                <w:lang w:bidi="en-US"/>
              </w:rPr>
              <w:t>Audition sur les achats collaboratifs (passer d’une relation responsable et donc du</w:t>
            </w:r>
            <w:r>
              <w:rPr>
                <w:rFonts w:ascii="Times New Roman" w:eastAsia="Andale Sans UI" w:hAnsi="Times New Roman" w:cs="Times New Roman"/>
                <w:kern w:val="3"/>
                <w:lang w:bidi="en-US"/>
              </w:rPr>
              <w:t>rable à une réelle coopération)</w:t>
            </w:r>
          </w:p>
        </w:tc>
      </w:tr>
      <w:tr w:rsidR="0058446B" w:rsidRPr="00686F75" w:rsidTr="0058446B">
        <w:tc>
          <w:tcPr>
            <w:tcW w:w="3066" w:type="dxa"/>
          </w:tcPr>
          <w:p w:rsidR="0058446B" w:rsidRPr="00900AB7" w:rsidRDefault="0058446B" w:rsidP="0058446B">
            <w:pPr>
              <w:spacing w:after="120"/>
              <w:rPr>
                <w:rFonts w:ascii="Times New Roman" w:hAnsi="Times New Roman" w:cs="Times New Roman"/>
              </w:rPr>
            </w:pPr>
            <w:r w:rsidRPr="00900AB7">
              <w:rPr>
                <w:rFonts w:ascii="Times New Roman" w:eastAsia="Andale Sans UI" w:hAnsi="Times New Roman" w:cs="Times New Roman"/>
                <w:kern w:val="3"/>
                <w:lang w:bidi="en-US"/>
              </w:rPr>
              <w:lastRenderedPageBreak/>
              <w:t>Service des Achats de l’État</w:t>
            </w:r>
          </w:p>
        </w:tc>
        <w:tc>
          <w:tcPr>
            <w:tcW w:w="2854" w:type="dxa"/>
          </w:tcPr>
          <w:p w:rsidR="0058446B" w:rsidRPr="00D04D66" w:rsidRDefault="0058446B" w:rsidP="0058446B">
            <w:pPr>
              <w:spacing w:after="120"/>
              <w:rPr>
                <w:rFonts w:ascii="Times New Roman" w:hAnsi="Times New Roman" w:cs="Times New Roman"/>
              </w:rPr>
            </w:pPr>
            <w:r w:rsidRPr="00D04D66">
              <w:rPr>
                <w:rFonts w:ascii="Times New Roman" w:eastAsia="Andale Sans UI" w:hAnsi="Times New Roman" w:cs="Times New Roman"/>
                <w:kern w:val="3"/>
                <w:lang w:bidi="en-US"/>
              </w:rPr>
              <w:t xml:space="preserve">Anne </w:t>
            </w:r>
            <w:proofErr w:type="spellStart"/>
            <w:r w:rsidRPr="00D04D66">
              <w:rPr>
                <w:rFonts w:ascii="Times New Roman" w:eastAsia="Andale Sans UI" w:hAnsi="Times New Roman" w:cs="Times New Roman"/>
                <w:kern w:val="3"/>
                <w:lang w:bidi="en-US"/>
              </w:rPr>
              <w:t>Bellancourt</w:t>
            </w:r>
            <w:proofErr w:type="spellEnd"/>
          </w:p>
        </w:tc>
        <w:tc>
          <w:tcPr>
            <w:tcW w:w="3362" w:type="dxa"/>
          </w:tcPr>
          <w:p w:rsidR="0058446B" w:rsidRPr="00900AB7" w:rsidRDefault="0058446B" w:rsidP="0058446B">
            <w:pPr>
              <w:widowControl w:val="0"/>
              <w:autoSpaceDE w:val="0"/>
              <w:spacing w:after="120"/>
              <w:jc w:val="center"/>
              <w:rPr>
                <w:rFonts w:ascii="Times New Roman" w:eastAsia="Andale Sans UI" w:hAnsi="Times New Roman" w:cs="Times New Roman"/>
                <w:kern w:val="3"/>
                <w:lang w:bidi="en-US"/>
              </w:rPr>
            </w:pPr>
            <w:r w:rsidRPr="00900AB7">
              <w:rPr>
                <w:rFonts w:ascii="Times New Roman" w:eastAsia="Andale Sans UI" w:hAnsi="Times New Roman" w:cs="Times New Roman"/>
                <w:kern w:val="3"/>
                <w:lang w:bidi="en-US"/>
              </w:rPr>
              <w:t xml:space="preserve">L’achat public : quels engagements des ministères en matière d’achats responsables, leur mise en </w:t>
            </w:r>
            <w:r>
              <w:rPr>
                <w:rFonts w:ascii="Times New Roman" w:eastAsia="Andale Sans UI" w:hAnsi="Times New Roman" w:cs="Times New Roman"/>
                <w:kern w:val="3"/>
                <w:lang w:bidi="en-US"/>
              </w:rPr>
              <w:t>œuvre, réalités et perspectives</w:t>
            </w:r>
          </w:p>
        </w:tc>
      </w:tr>
      <w:tr w:rsidR="0058446B" w:rsidRPr="00686F75" w:rsidTr="0058446B">
        <w:tc>
          <w:tcPr>
            <w:tcW w:w="3066" w:type="dxa"/>
          </w:tcPr>
          <w:p w:rsidR="0058446B" w:rsidRPr="00166243" w:rsidRDefault="0058446B" w:rsidP="0058446B">
            <w:pPr>
              <w:spacing w:after="120"/>
              <w:rPr>
                <w:rFonts w:ascii="Times New Roman" w:hAnsi="Times New Roman" w:cs="Times New Roman"/>
              </w:rPr>
            </w:pPr>
            <w:r w:rsidRPr="00166243">
              <w:rPr>
                <w:rFonts w:ascii="Times New Roman" w:hAnsi="Times New Roman" w:cs="Times New Roman"/>
              </w:rPr>
              <w:t xml:space="preserve">CGDD (Commissariat </w:t>
            </w:r>
            <w:r>
              <w:rPr>
                <w:rFonts w:ascii="Times New Roman" w:hAnsi="Times New Roman" w:cs="Times New Roman"/>
              </w:rPr>
              <w:t>général au développement d</w:t>
            </w:r>
            <w:r w:rsidRPr="00166243">
              <w:rPr>
                <w:rFonts w:ascii="Times New Roman" w:hAnsi="Times New Roman" w:cs="Times New Roman"/>
              </w:rPr>
              <w:t>urable)</w:t>
            </w:r>
          </w:p>
        </w:tc>
        <w:tc>
          <w:tcPr>
            <w:tcW w:w="2854" w:type="dxa"/>
          </w:tcPr>
          <w:p w:rsidR="0058446B" w:rsidRPr="00166243" w:rsidRDefault="0058446B" w:rsidP="0058446B">
            <w:pPr>
              <w:spacing w:after="120"/>
              <w:rPr>
                <w:rFonts w:ascii="Times New Roman" w:hAnsi="Times New Roman" w:cs="Times New Roman"/>
              </w:rPr>
            </w:pPr>
            <w:r w:rsidRPr="00166243">
              <w:rPr>
                <w:rFonts w:ascii="Times New Roman" w:eastAsia="Calibri" w:hAnsi="Times New Roman" w:cs="Times New Roman"/>
              </w:rPr>
              <w:t>Pierrick Billan</w:t>
            </w:r>
          </w:p>
        </w:tc>
        <w:tc>
          <w:tcPr>
            <w:tcW w:w="3362" w:type="dxa"/>
          </w:tcPr>
          <w:p w:rsidR="0058446B" w:rsidRPr="00166243" w:rsidRDefault="0058446B" w:rsidP="0058446B">
            <w:pPr>
              <w:spacing w:after="120" w:line="276" w:lineRule="auto"/>
              <w:jc w:val="center"/>
              <w:rPr>
                <w:rFonts w:ascii="Times New Roman" w:eastAsia="Calibri" w:hAnsi="Times New Roman" w:cs="Times New Roman"/>
              </w:rPr>
            </w:pPr>
            <w:r w:rsidRPr="00166243">
              <w:rPr>
                <w:rFonts w:ascii="Times New Roman" w:eastAsia="Calibri" w:hAnsi="Times New Roman" w:cs="Times New Roman"/>
              </w:rPr>
              <w:t xml:space="preserve">Présentation du projet d'expérimentation de labels </w:t>
            </w:r>
            <w:proofErr w:type="gramStart"/>
            <w:r w:rsidRPr="00166243">
              <w:rPr>
                <w:rFonts w:ascii="Times New Roman" w:eastAsia="Calibri" w:hAnsi="Times New Roman" w:cs="Times New Roman"/>
              </w:rPr>
              <w:t>entreprises</w:t>
            </w:r>
            <w:proofErr w:type="gramEnd"/>
            <w:r w:rsidRPr="00166243">
              <w:rPr>
                <w:rFonts w:ascii="Times New Roman" w:eastAsia="Calibri" w:hAnsi="Times New Roman" w:cs="Times New Roman"/>
              </w:rPr>
              <w:t xml:space="preserve"> responsables sectoriels reconnus par les pouvoirs public</w:t>
            </w:r>
          </w:p>
        </w:tc>
      </w:tr>
      <w:tr w:rsidR="0058446B" w:rsidRPr="00686F75" w:rsidTr="0058446B">
        <w:tc>
          <w:tcPr>
            <w:tcW w:w="3066" w:type="dxa"/>
          </w:tcPr>
          <w:p w:rsidR="0058446B" w:rsidRPr="00166243" w:rsidRDefault="0058446B" w:rsidP="0058446B">
            <w:pPr>
              <w:spacing w:after="120"/>
              <w:rPr>
                <w:rFonts w:ascii="Times New Roman" w:hAnsi="Times New Roman" w:cs="Times New Roman"/>
              </w:rPr>
            </w:pPr>
            <w:r w:rsidRPr="00166243">
              <w:rPr>
                <w:rFonts w:ascii="Times New Roman" w:hAnsi="Times New Roman" w:cs="Times New Roman"/>
              </w:rPr>
              <w:t>CGDD (Commiss</w:t>
            </w:r>
            <w:r>
              <w:rPr>
                <w:rFonts w:ascii="Times New Roman" w:hAnsi="Times New Roman" w:cs="Times New Roman"/>
              </w:rPr>
              <w:t>ariat général au développement d</w:t>
            </w:r>
            <w:r w:rsidRPr="00166243">
              <w:rPr>
                <w:rFonts w:ascii="Times New Roman" w:hAnsi="Times New Roman" w:cs="Times New Roman"/>
              </w:rPr>
              <w:t>urable)</w:t>
            </w:r>
          </w:p>
        </w:tc>
        <w:tc>
          <w:tcPr>
            <w:tcW w:w="2854" w:type="dxa"/>
          </w:tcPr>
          <w:p w:rsidR="0058446B" w:rsidRPr="00166243" w:rsidRDefault="0058446B" w:rsidP="0058446B">
            <w:pPr>
              <w:spacing w:after="120"/>
              <w:rPr>
                <w:rFonts w:ascii="Times New Roman" w:eastAsia="Calibri" w:hAnsi="Times New Roman" w:cs="Times New Roman"/>
              </w:rPr>
            </w:pPr>
            <w:r w:rsidRPr="00166243">
              <w:rPr>
                <w:rFonts w:ascii="Times New Roman" w:eastAsia="Calibri" w:hAnsi="Times New Roman" w:cs="Times New Roman"/>
              </w:rPr>
              <w:t>Pierrick Billan</w:t>
            </w:r>
          </w:p>
        </w:tc>
        <w:tc>
          <w:tcPr>
            <w:tcW w:w="3362" w:type="dxa"/>
          </w:tcPr>
          <w:p w:rsidR="0058446B" w:rsidRPr="00166243" w:rsidRDefault="0058446B" w:rsidP="0058446B">
            <w:pPr>
              <w:spacing w:after="120" w:line="276" w:lineRule="auto"/>
              <w:jc w:val="center"/>
              <w:rPr>
                <w:rFonts w:ascii="Times New Roman" w:eastAsia="Calibri" w:hAnsi="Times New Roman" w:cs="Times New Roman"/>
              </w:rPr>
            </w:pPr>
            <w:r w:rsidRPr="00166243">
              <w:rPr>
                <w:rFonts w:ascii="Times New Roman" w:eastAsia="Calibri" w:hAnsi="Times New Roman" w:cs="Times New Roman"/>
              </w:rPr>
              <w:t>Présentation du document de travail du GT1 "synthèse des commentaires sur le projet d'expérimentation de labels entreprises responsables sectoriels reconnus par les pouvoirs public"</w:t>
            </w:r>
          </w:p>
        </w:tc>
      </w:tr>
    </w:tbl>
    <w:p w:rsidR="009073A0" w:rsidRDefault="009073A0"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Default="00902EF2" w:rsidP="00C62B8D">
      <w:pPr>
        <w:jc w:val="both"/>
        <w:rPr>
          <w:rFonts w:cs="Arial"/>
        </w:rPr>
      </w:pPr>
    </w:p>
    <w:p w:rsidR="00902EF2" w:rsidRPr="00902EF2" w:rsidRDefault="00902EF2" w:rsidP="00902EF2">
      <w:pPr>
        <w:jc w:val="center"/>
        <w:rPr>
          <w:rFonts w:ascii="Arial" w:hAnsi="Arial" w:cs="Arial"/>
          <w:b/>
        </w:rPr>
      </w:pPr>
      <w:r w:rsidRPr="00902EF2">
        <w:rPr>
          <w:rFonts w:ascii="Arial" w:hAnsi="Arial" w:cs="Arial"/>
          <w:b/>
        </w:rPr>
        <w:lastRenderedPageBreak/>
        <w:t>Annexe 2</w:t>
      </w:r>
    </w:p>
    <w:p w:rsidR="00902EF2" w:rsidRDefault="00902EF2" w:rsidP="00902EF2">
      <w:pPr>
        <w:jc w:val="center"/>
        <w:rPr>
          <w:rFonts w:ascii="Arial" w:hAnsi="Arial" w:cs="Arial"/>
          <w:b/>
        </w:rPr>
      </w:pPr>
      <w:r w:rsidRPr="00902EF2">
        <w:rPr>
          <w:rFonts w:ascii="Arial" w:hAnsi="Arial" w:cs="Arial"/>
          <w:b/>
        </w:rPr>
        <w:t>Liste des membres du GT</w:t>
      </w:r>
      <w:r>
        <w:rPr>
          <w:rFonts w:ascii="Arial" w:hAnsi="Arial" w:cs="Arial"/>
          <w:b/>
        </w:rPr>
        <w:t>1</w:t>
      </w:r>
      <w:r w:rsidRPr="00902EF2">
        <w:rPr>
          <w:rFonts w:ascii="Arial" w:hAnsi="Arial" w:cs="Arial"/>
          <w:b/>
        </w:rPr>
        <w:t xml:space="preserve"> et organisations représentées</w:t>
      </w:r>
    </w:p>
    <w:p w:rsidR="00902EF2" w:rsidRDefault="00902EF2" w:rsidP="00902EF2">
      <w:pPr>
        <w:jc w:val="center"/>
        <w:rPr>
          <w:rFonts w:ascii="Arial" w:hAnsi="Arial" w:cs="Arial"/>
          <w:b/>
        </w:rPr>
      </w:pPr>
    </w:p>
    <w:p w:rsidR="00902EF2" w:rsidRDefault="00902EF2" w:rsidP="00902EF2">
      <w:pPr>
        <w:jc w:val="center"/>
        <w:rPr>
          <w:rFonts w:ascii="Arial" w:hAnsi="Arial" w:cs="Arial"/>
          <w:b/>
        </w:rPr>
      </w:pPr>
    </w:p>
    <w:p w:rsidR="00902EF2" w:rsidRDefault="00902EF2" w:rsidP="00902EF2">
      <w:pPr>
        <w:jc w:val="center"/>
        <w:rPr>
          <w:rFonts w:ascii="Arial" w:hAnsi="Arial" w:cs="Arial"/>
          <w:b/>
        </w:rPr>
      </w:pPr>
    </w:p>
    <w:p w:rsidR="00902EF2" w:rsidRDefault="00902EF2" w:rsidP="00902EF2">
      <w:pPr>
        <w:jc w:val="both"/>
        <w:rPr>
          <w:rFonts w:ascii="Times New Roman" w:hAnsi="Times New Roman" w:cs="Arial"/>
          <w:lang w:eastAsia="fr-FR"/>
        </w:rPr>
      </w:pPr>
      <w:r w:rsidRPr="00E41A33">
        <w:rPr>
          <w:rFonts w:ascii="Times New Roman" w:hAnsi="Times New Roman" w:cs="Arial"/>
          <w:lang w:eastAsia="fr-FR"/>
        </w:rPr>
        <w:t>Pierre BARDELLI</w:t>
      </w:r>
      <w:r>
        <w:rPr>
          <w:rFonts w:ascii="Times New Roman" w:hAnsi="Times New Roman" w:cs="Arial"/>
          <w:lang w:eastAsia="fr-FR"/>
        </w:rPr>
        <w:t>,</w:t>
      </w:r>
      <w:r w:rsidRPr="00E41A33">
        <w:rPr>
          <w:rFonts w:ascii="Times New Roman" w:hAnsi="Times New Roman" w:cs="Arial"/>
          <w:lang w:eastAsia="fr-FR"/>
        </w:rPr>
        <w:t xml:space="preserve"> </w:t>
      </w:r>
      <w:r w:rsidRPr="00FA77D2">
        <w:rPr>
          <w:rFonts w:ascii="Times New Roman" w:hAnsi="Times New Roman" w:cs="Arial"/>
          <w:i/>
          <w:lang w:eastAsia="fr-FR"/>
        </w:rPr>
        <w:t>RIODD</w:t>
      </w:r>
    </w:p>
    <w:p w:rsidR="00902EF2" w:rsidRDefault="00902EF2" w:rsidP="00902EF2">
      <w:pPr>
        <w:jc w:val="both"/>
        <w:rPr>
          <w:rFonts w:ascii="Times New Roman" w:hAnsi="Times New Roman" w:cs="Arial"/>
          <w:lang w:eastAsia="fr-FR"/>
        </w:rPr>
      </w:pPr>
      <w:r w:rsidRPr="00E41A33">
        <w:rPr>
          <w:rFonts w:ascii="Times New Roman" w:hAnsi="Times New Roman" w:cs="Arial"/>
          <w:lang w:eastAsia="fr-FR"/>
        </w:rPr>
        <w:t>Gilles BERHAULT</w:t>
      </w:r>
      <w:r>
        <w:rPr>
          <w:rFonts w:ascii="Times New Roman" w:hAnsi="Times New Roman" w:cs="Arial"/>
          <w:lang w:eastAsia="fr-FR"/>
        </w:rPr>
        <w:t xml:space="preserve">, </w:t>
      </w:r>
      <w:r w:rsidRPr="00FA77D2">
        <w:rPr>
          <w:rFonts w:ascii="Times New Roman" w:hAnsi="Times New Roman" w:cs="Arial"/>
          <w:i/>
          <w:lang w:eastAsia="fr-FR"/>
        </w:rPr>
        <w:t>Comité 21</w:t>
      </w:r>
    </w:p>
    <w:p w:rsidR="00902EF2" w:rsidRDefault="00902EF2" w:rsidP="00902EF2">
      <w:pPr>
        <w:jc w:val="both"/>
        <w:rPr>
          <w:rFonts w:ascii="Times New Roman" w:hAnsi="Times New Roman" w:cs="Arial"/>
          <w:lang w:eastAsia="fr-FR"/>
        </w:rPr>
      </w:pPr>
      <w:r w:rsidRPr="00E41A33">
        <w:rPr>
          <w:rFonts w:ascii="Times New Roman" w:hAnsi="Times New Roman" w:cs="Arial"/>
          <w:lang w:eastAsia="fr-FR"/>
        </w:rPr>
        <w:t>Pierrick BILLAN</w:t>
      </w:r>
      <w:r>
        <w:rPr>
          <w:rFonts w:ascii="Times New Roman" w:hAnsi="Times New Roman" w:cs="Arial"/>
          <w:lang w:eastAsia="fr-FR"/>
        </w:rPr>
        <w:t xml:space="preserve">, </w:t>
      </w:r>
      <w:r w:rsidRPr="00FA77D2">
        <w:rPr>
          <w:rFonts w:ascii="Times New Roman" w:hAnsi="Times New Roman" w:cs="Arial"/>
          <w:i/>
          <w:lang w:eastAsia="fr-FR"/>
        </w:rPr>
        <w:t>MEDDE</w:t>
      </w:r>
    </w:p>
    <w:p w:rsidR="00902EF2" w:rsidRPr="00FA77D2" w:rsidRDefault="00902EF2" w:rsidP="00902EF2">
      <w:pPr>
        <w:jc w:val="both"/>
        <w:rPr>
          <w:rFonts w:ascii="Times New Roman" w:hAnsi="Times New Roman" w:cs="Arial"/>
          <w:i/>
          <w:lang w:eastAsia="fr-FR"/>
        </w:rPr>
      </w:pPr>
      <w:r>
        <w:rPr>
          <w:rFonts w:ascii="Times New Roman" w:hAnsi="Times New Roman" w:cs="Arial"/>
          <w:lang w:eastAsia="fr-FR"/>
        </w:rPr>
        <w:t xml:space="preserve">Patrick BONNET, </w:t>
      </w:r>
      <w:r w:rsidRPr="00FA77D2">
        <w:rPr>
          <w:rFonts w:ascii="Times New Roman" w:hAnsi="Times New Roman" w:cs="Arial"/>
          <w:i/>
          <w:lang w:eastAsia="fr-FR"/>
        </w:rPr>
        <w:t>FACE</w:t>
      </w:r>
    </w:p>
    <w:p w:rsidR="00902EF2" w:rsidRDefault="00902EF2" w:rsidP="00902EF2">
      <w:pPr>
        <w:jc w:val="both"/>
        <w:rPr>
          <w:rFonts w:ascii="Times New Roman" w:hAnsi="Times New Roman" w:cs="Arial"/>
          <w:lang w:eastAsia="fr-FR"/>
        </w:rPr>
      </w:pPr>
      <w:r w:rsidRPr="00E41A33">
        <w:rPr>
          <w:rFonts w:ascii="Times New Roman" w:hAnsi="Times New Roman" w:cs="Arial"/>
          <w:lang w:eastAsia="fr-FR"/>
        </w:rPr>
        <w:t>Xavier BONNET</w:t>
      </w:r>
      <w:r>
        <w:rPr>
          <w:rFonts w:ascii="Times New Roman" w:hAnsi="Times New Roman" w:cs="Arial"/>
          <w:lang w:eastAsia="fr-FR"/>
        </w:rPr>
        <w:t xml:space="preserve">, </w:t>
      </w:r>
      <w:r w:rsidRPr="00FA77D2">
        <w:rPr>
          <w:rFonts w:ascii="Times New Roman" w:hAnsi="Times New Roman" w:cs="Arial"/>
          <w:i/>
          <w:lang w:eastAsia="fr-FR"/>
        </w:rPr>
        <w:t>MEDDE</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Sylvain BOUCHERAND, </w:t>
      </w:r>
      <w:r w:rsidRPr="00FA77D2">
        <w:rPr>
          <w:rFonts w:ascii="Times New Roman" w:hAnsi="Times New Roman" w:cs="Arial"/>
          <w:i/>
          <w:lang w:eastAsia="fr-FR"/>
        </w:rPr>
        <w:t>Humanité et Biodiversité</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Sandrine BOURGOGNE, </w:t>
      </w:r>
      <w:r w:rsidRPr="00FA77D2">
        <w:rPr>
          <w:rFonts w:ascii="Times New Roman" w:hAnsi="Times New Roman" w:cs="Arial"/>
          <w:i/>
          <w:lang w:eastAsia="fr-FR"/>
        </w:rPr>
        <w:t>CGPME</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Gérard BRUNAUD, </w:t>
      </w:r>
      <w:r w:rsidRPr="00FA77D2">
        <w:rPr>
          <w:rFonts w:ascii="Times New Roman" w:hAnsi="Times New Roman" w:cs="Arial"/>
          <w:i/>
          <w:lang w:eastAsia="fr-FR"/>
        </w:rPr>
        <w:t>ObsAR</w:t>
      </w:r>
    </w:p>
    <w:p w:rsidR="00902EF2" w:rsidRPr="00FA77D2" w:rsidRDefault="00902EF2" w:rsidP="00902EF2">
      <w:pPr>
        <w:jc w:val="both"/>
        <w:rPr>
          <w:rFonts w:ascii="Times New Roman" w:hAnsi="Times New Roman" w:cs="Arial"/>
          <w:i/>
          <w:lang w:eastAsia="fr-FR"/>
        </w:rPr>
      </w:pPr>
      <w:r>
        <w:rPr>
          <w:rFonts w:ascii="Times New Roman" w:hAnsi="Times New Roman" w:cs="Arial"/>
          <w:lang w:eastAsia="fr-FR"/>
        </w:rPr>
        <w:t xml:space="preserve">Philippe CHESNEAU, </w:t>
      </w:r>
      <w:r w:rsidRPr="00FA77D2">
        <w:rPr>
          <w:rFonts w:ascii="Times New Roman" w:hAnsi="Times New Roman" w:cs="Arial"/>
          <w:i/>
          <w:lang w:eastAsia="fr-FR"/>
        </w:rPr>
        <w:t>Association des Régions de France</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Marie-Soline CHOMEL, </w:t>
      </w:r>
      <w:r w:rsidRPr="00FA77D2">
        <w:rPr>
          <w:rFonts w:ascii="Times New Roman" w:hAnsi="Times New Roman" w:cs="Arial"/>
          <w:i/>
          <w:lang w:eastAsia="fr-FR"/>
        </w:rPr>
        <w:t>Ministère du Travail</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Patricia CRIFO, </w:t>
      </w:r>
      <w:r w:rsidRPr="00FA77D2">
        <w:rPr>
          <w:rFonts w:ascii="Times New Roman" w:hAnsi="Times New Roman" w:cs="Arial"/>
          <w:i/>
          <w:lang w:eastAsia="fr-FR"/>
        </w:rPr>
        <w:t>Université&amp; Paris-Ouest Nanterre</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Guillaume DE BODARD, </w:t>
      </w:r>
      <w:r w:rsidRPr="00FA77D2">
        <w:rPr>
          <w:rFonts w:ascii="Times New Roman" w:hAnsi="Times New Roman" w:cs="Arial"/>
          <w:i/>
          <w:lang w:eastAsia="fr-FR"/>
        </w:rPr>
        <w:t>CGPME</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André De MARCO, </w:t>
      </w:r>
      <w:r w:rsidRPr="00E41A33">
        <w:rPr>
          <w:rFonts w:ascii="Times New Roman" w:hAnsi="Times New Roman" w:cs="Arial"/>
          <w:lang w:eastAsia="fr-FR"/>
        </w:rPr>
        <w:t xml:space="preserve"> </w:t>
      </w:r>
      <w:r w:rsidRPr="00FA77D2">
        <w:rPr>
          <w:rFonts w:ascii="Times New Roman" w:hAnsi="Times New Roman" w:cs="Arial"/>
          <w:i/>
          <w:lang w:eastAsia="fr-FR"/>
        </w:rPr>
        <w:t>FNHNH</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Geoffroy </w:t>
      </w:r>
      <w:r w:rsidRPr="00E41A33">
        <w:rPr>
          <w:rFonts w:ascii="Times New Roman" w:hAnsi="Times New Roman" w:cs="Arial"/>
          <w:lang w:eastAsia="fr-FR"/>
        </w:rPr>
        <w:t>De VIEN</w:t>
      </w:r>
      <w:r>
        <w:rPr>
          <w:rFonts w:ascii="Times New Roman" w:hAnsi="Times New Roman" w:cs="Arial"/>
          <w:lang w:eastAsia="fr-FR"/>
        </w:rPr>
        <w:t xml:space="preserve">NE, </w:t>
      </w:r>
      <w:r w:rsidRPr="00FA77D2">
        <w:rPr>
          <w:rFonts w:ascii="Times New Roman" w:hAnsi="Times New Roman" w:cs="Arial"/>
          <w:i/>
          <w:lang w:eastAsia="fr-FR"/>
        </w:rPr>
        <w:t>CFTC</w:t>
      </w:r>
    </w:p>
    <w:p w:rsidR="00902EF2" w:rsidRDefault="00902EF2" w:rsidP="00902EF2">
      <w:pPr>
        <w:jc w:val="both"/>
        <w:rPr>
          <w:rFonts w:ascii="Times New Roman" w:hAnsi="Times New Roman" w:cs="Arial"/>
          <w:lang w:eastAsia="fr-FR"/>
        </w:rPr>
      </w:pPr>
      <w:r w:rsidRPr="00E41A33">
        <w:rPr>
          <w:rFonts w:ascii="Times New Roman" w:hAnsi="Times New Roman" w:cs="Arial"/>
          <w:lang w:eastAsia="fr-FR"/>
        </w:rPr>
        <w:t>Elisabeth GAMBERT</w:t>
      </w:r>
      <w:r>
        <w:rPr>
          <w:rFonts w:ascii="Times New Roman" w:hAnsi="Times New Roman" w:cs="Arial"/>
          <w:lang w:eastAsia="fr-FR"/>
        </w:rPr>
        <w:t xml:space="preserve">, </w:t>
      </w:r>
      <w:r w:rsidRPr="00FA77D2">
        <w:rPr>
          <w:rFonts w:ascii="Times New Roman" w:hAnsi="Times New Roman" w:cs="Arial"/>
          <w:i/>
          <w:lang w:eastAsia="fr-FR"/>
        </w:rPr>
        <w:t>AFEP</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Alexandre GRILLAT, </w:t>
      </w:r>
      <w:r w:rsidRPr="00FA77D2">
        <w:rPr>
          <w:rFonts w:ascii="Times New Roman" w:hAnsi="Times New Roman" w:cs="Arial"/>
          <w:i/>
          <w:lang w:eastAsia="fr-FR"/>
        </w:rPr>
        <w:t>CFE</w:t>
      </w:r>
      <w:r>
        <w:rPr>
          <w:rFonts w:ascii="Times New Roman" w:hAnsi="Times New Roman" w:cs="Arial"/>
          <w:lang w:eastAsia="fr-FR"/>
        </w:rPr>
        <w:t>-</w:t>
      </w:r>
      <w:r w:rsidRPr="00FA77D2">
        <w:rPr>
          <w:rFonts w:ascii="Times New Roman" w:hAnsi="Times New Roman" w:cs="Arial"/>
          <w:i/>
          <w:lang w:eastAsia="fr-FR"/>
        </w:rPr>
        <w:t>CGC</w:t>
      </w:r>
    </w:p>
    <w:p w:rsidR="00902EF2" w:rsidRDefault="00902EF2" w:rsidP="00902EF2">
      <w:pPr>
        <w:jc w:val="both"/>
        <w:rPr>
          <w:rFonts w:ascii="Times New Roman" w:hAnsi="Times New Roman" w:cs="Arial"/>
          <w:lang w:eastAsia="fr-FR"/>
        </w:rPr>
      </w:pPr>
      <w:r w:rsidRPr="00E41A33">
        <w:rPr>
          <w:rFonts w:ascii="Times New Roman" w:hAnsi="Times New Roman" w:cs="Arial"/>
          <w:lang w:eastAsia="fr-FR"/>
        </w:rPr>
        <w:t>Michel LAVIALE</w:t>
      </w:r>
      <w:r>
        <w:rPr>
          <w:rFonts w:ascii="Times New Roman" w:hAnsi="Times New Roman" w:cs="Arial"/>
          <w:lang w:eastAsia="fr-FR"/>
        </w:rPr>
        <w:t xml:space="preserve">, </w:t>
      </w:r>
      <w:r w:rsidRPr="00FA77D2">
        <w:rPr>
          <w:rFonts w:ascii="Times New Roman" w:hAnsi="Times New Roman" w:cs="Arial"/>
          <w:i/>
          <w:lang w:eastAsia="fr-FR"/>
        </w:rPr>
        <w:t>MEDEF</w:t>
      </w:r>
    </w:p>
    <w:p w:rsidR="00902EF2" w:rsidRPr="00FA77D2" w:rsidRDefault="00902EF2" w:rsidP="00902EF2">
      <w:pPr>
        <w:jc w:val="both"/>
        <w:rPr>
          <w:rFonts w:ascii="Times New Roman" w:hAnsi="Times New Roman" w:cs="Arial"/>
          <w:i/>
          <w:lang w:eastAsia="fr-FR"/>
        </w:rPr>
      </w:pPr>
      <w:r>
        <w:rPr>
          <w:rFonts w:ascii="Times New Roman" w:hAnsi="Times New Roman" w:cs="Arial"/>
          <w:lang w:eastAsia="fr-FR"/>
        </w:rPr>
        <w:t>Frédéric LEHMANN,</w:t>
      </w:r>
      <w:r w:rsidRPr="00E41A33">
        <w:rPr>
          <w:rFonts w:ascii="Times New Roman" w:hAnsi="Times New Roman" w:cs="Arial"/>
          <w:lang w:eastAsia="fr-FR"/>
        </w:rPr>
        <w:t xml:space="preserve"> </w:t>
      </w:r>
      <w:r w:rsidRPr="00FA77D2">
        <w:rPr>
          <w:rFonts w:ascii="Times New Roman" w:hAnsi="Times New Roman" w:cs="Arial"/>
          <w:i/>
          <w:lang w:eastAsia="fr-FR"/>
        </w:rPr>
        <w:t>Ministère de l’économie</w:t>
      </w:r>
    </w:p>
    <w:p w:rsidR="00902EF2" w:rsidRPr="00FA77D2" w:rsidRDefault="00902EF2" w:rsidP="00902EF2">
      <w:pPr>
        <w:jc w:val="both"/>
        <w:rPr>
          <w:rFonts w:ascii="Times New Roman" w:hAnsi="Times New Roman" w:cs="Arial"/>
          <w:i/>
          <w:lang w:eastAsia="fr-FR"/>
        </w:rPr>
      </w:pPr>
      <w:r w:rsidRPr="00E41A33">
        <w:rPr>
          <w:rFonts w:ascii="Times New Roman" w:hAnsi="Times New Roman" w:cs="Arial"/>
          <w:lang w:eastAsia="fr-FR"/>
        </w:rPr>
        <w:t>Anne-Charlotte LELUC</w:t>
      </w:r>
      <w:r>
        <w:rPr>
          <w:rFonts w:ascii="Times New Roman" w:hAnsi="Times New Roman" w:cs="Arial"/>
          <w:lang w:eastAsia="fr-FR"/>
        </w:rPr>
        <w:t>,</w:t>
      </w:r>
      <w:r w:rsidRPr="00E41A33">
        <w:rPr>
          <w:rFonts w:ascii="Times New Roman" w:hAnsi="Times New Roman" w:cs="Arial"/>
          <w:lang w:eastAsia="fr-FR"/>
        </w:rPr>
        <w:t xml:space="preserve"> </w:t>
      </w:r>
      <w:r w:rsidRPr="00FA77D2">
        <w:rPr>
          <w:rFonts w:ascii="Times New Roman" w:hAnsi="Times New Roman" w:cs="Arial"/>
          <w:i/>
          <w:lang w:eastAsia="fr-FR"/>
        </w:rPr>
        <w:t>Economie Sociale et Solidaire</w:t>
      </w:r>
    </w:p>
    <w:p w:rsidR="00902EF2" w:rsidRPr="00FA77D2" w:rsidRDefault="00902EF2" w:rsidP="00902EF2">
      <w:pPr>
        <w:jc w:val="both"/>
        <w:rPr>
          <w:rFonts w:ascii="Times New Roman" w:hAnsi="Times New Roman" w:cs="Arial"/>
          <w:i/>
          <w:lang w:eastAsia="fr-FR"/>
        </w:rPr>
      </w:pPr>
      <w:r>
        <w:rPr>
          <w:rFonts w:ascii="Times New Roman" w:hAnsi="Times New Roman" w:cs="Arial"/>
          <w:lang w:eastAsia="fr-FR"/>
        </w:rPr>
        <w:t xml:space="preserve">Philippe NOGUES, </w:t>
      </w:r>
      <w:r w:rsidRPr="00FA77D2">
        <w:rPr>
          <w:rFonts w:ascii="Times New Roman" w:hAnsi="Times New Roman" w:cs="Arial"/>
          <w:i/>
          <w:lang w:eastAsia="fr-FR"/>
        </w:rPr>
        <w:t>Assemblée Nationale</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Pierre PELOUZET, </w:t>
      </w:r>
      <w:r w:rsidR="000B2E70" w:rsidRPr="00FA77D2">
        <w:rPr>
          <w:rFonts w:ascii="Times New Roman" w:hAnsi="Times New Roman" w:cs="Arial"/>
          <w:i/>
          <w:lang w:eastAsia="fr-FR"/>
        </w:rPr>
        <w:t>ObsAR</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Patrick PIERRON, </w:t>
      </w:r>
      <w:r w:rsidR="000B2E70" w:rsidRPr="00FA77D2">
        <w:rPr>
          <w:rFonts w:ascii="Times New Roman" w:hAnsi="Times New Roman" w:cs="Arial"/>
          <w:i/>
          <w:lang w:eastAsia="fr-FR"/>
        </w:rPr>
        <w:t>CFDT</w:t>
      </w:r>
    </w:p>
    <w:p w:rsidR="00902EF2" w:rsidRPr="00FA77D2" w:rsidRDefault="00902EF2" w:rsidP="00902EF2">
      <w:pPr>
        <w:jc w:val="both"/>
        <w:rPr>
          <w:rFonts w:ascii="Times New Roman" w:hAnsi="Times New Roman" w:cs="Arial"/>
          <w:i/>
          <w:lang w:eastAsia="fr-FR"/>
        </w:rPr>
      </w:pPr>
      <w:r>
        <w:rPr>
          <w:rFonts w:ascii="Times New Roman" w:hAnsi="Times New Roman" w:cs="Arial"/>
          <w:lang w:eastAsia="fr-FR"/>
        </w:rPr>
        <w:t xml:space="preserve">Gwénael ROUDAUT, </w:t>
      </w:r>
      <w:r w:rsidR="000B2E70" w:rsidRPr="00FA77D2">
        <w:rPr>
          <w:rFonts w:ascii="Times New Roman" w:hAnsi="Times New Roman" w:cs="Arial"/>
          <w:i/>
          <w:lang w:eastAsia="fr-FR"/>
        </w:rPr>
        <w:t>Université Paris-Ouest Nanterre</w:t>
      </w:r>
    </w:p>
    <w:p w:rsidR="00902EF2" w:rsidRDefault="00902EF2" w:rsidP="00902EF2">
      <w:pPr>
        <w:jc w:val="both"/>
        <w:rPr>
          <w:rFonts w:ascii="Times New Roman" w:hAnsi="Times New Roman" w:cs="Arial"/>
          <w:lang w:eastAsia="fr-FR"/>
        </w:rPr>
      </w:pPr>
      <w:r>
        <w:rPr>
          <w:rFonts w:ascii="Times New Roman" w:hAnsi="Times New Roman" w:cs="Arial"/>
          <w:lang w:eastAsia="fr-FR"/>
        </w:rPr>
        <w:t>Laurence ROUGER de GRIVEL,</w:t>
      </w:r>
      <w:r w:rsidR="000B2E70">
        <w:rPr>
          <w:rFonts w:ascii="Times New Roman" w:hAnsi="Times New Roman" w:cs="Arial"/>
          <w:lang w:eastAsia="fr-FR"/>
        </w:rPr>
        <w:t xml:space="preserve"> </w:t>
      </w:r>
      <w:r w:rsidR="000B2E70" w:rsidRPr="00FA77D2">
        <w:rPr>
          <w:rFonts w:ascii="Times New Roman" w:hAnsi="Times New Roman" w:cs="Arial"/>
          <w:i/>
          <w:lang w:eastAsia="fr-FR"/>
        </w:rPr>
        <w:t>MEDEF</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Nathalie ROY,  </w:t>
      </w:r>
      <w:r w:rsidR="000B2E70" w:rsidRPr="00FA77D2">
        <w:rPr>
          <w:rFonts w:ascii="Times New Roman" w:hAnsi="Times New Roman" w:cs="Arial"/>
          <w:i/>
          <w:lang w:eastAsia="fr-FR"/>
        </w:rPr>
        <w:t>UPA</w:t>
      </w:r>
    </w:p>
    <w:p w:rsidR="00902EF2" w:rsidRDefault="00902EF2" w:rsidP="00902EF2">
      <w:pPr>
        <w:jc w:val="both"/>
        <w:rPr>
          <w:rFonts w:ascii="Times New Roman" w:hAnsi="Times New Roman" w:cs="Arial"/>
          <w:lang w:eastAsia="fr-FR"/>
        </w:rPr>
      </w:pPr>
      <w:r>
        <w:rPr>
          <w:rFonts w:ascii="Times New Roman" w:hAnsi="Times New Roman" w:cs="Arial"/>
          <w:lang w:eastAsia="fr-FR"/>
        </w:rPr>
        <w:t xml:space="preserve">André SOBCZAK, </w:t>
      </w:r>
      <w:r w:rsidR="000B2E70" w:rsidRPr="00FA77D2">
        <w:rPr>
          <w:rFonts w:ascii="Times New Roman" w:hAnsi="Times New Roman" w:cs="Arial"/>
          <w:i/>
          <w:lang w:eastAsia="fr-FR"/>
        </w:rPr>
        <w:t>RIODD-</w:t>
      </w:r>
      <w:proofErr w:type="spellStart"/>
      <w:r w:rsidR="000B2E70" w:rsidRPr="00FA77D2">
        <w:rPr>
          <w:rFonts w:ascii="Times New Roman" w:hAnsi="Times New Roman" w:cs="Arial"/>
          <w:i/>
          <w:lang w:eastAsia="fr-FR"/>
        </w:rPr>
        <w:t>Audencia</w:t>
      </w:r>
      <w:proofErr w:type="spellEnd"/>
    </w:p>
    <w:p w:rsidR="00902EF2" w:rsidRDefault="00902EF2" w:rsidP="00902EF2">
      <w:pPr>
        <w:jc w:val="both"/>
        <w:rPr>
          <w:rFonts w:ascii="Times New Roman" w:hAnsi="Times New Roman" w:cs="Arial"/>
          <w:lang w:eastAsia="fr-FR"/>
        </w:rPr>
      </w:pPr>
      <w:r w:rsidRPr="00E41A33">
        <w:rPr>
          <w:rFonts w:ascii="Times New Roman" w:hAnsi="Times New Roman" w:cs="Arial"/>
          <w:lang w:eastAsia="fr-FR"/>
        </w:rPr>
        <w:t>Nicolas TREICH</w:t>
      </w:r>
      <w:r>
        <w:rPr>
          <w:rFonts w:ascii="Times New Roman" w:hAnsi="Times New Roman" w:cs="Arial"/>
          <w:lang w:eastAsia="fr-FR"/>
        </w:rPr>
        <w:t xml:space="preserve">, </w:t>
      </w:r>
      <w:r w:rsidR="000B2E70" w:rsidRPr="00FA77D2">
        <w:rPr>
          <w:rFonts w:ascii="Times New Roman" w:hAnsi="Times New Roman" w:cs="Arial"/>
          <w:i/>
          <w:lang w:eastAsia="fr-FR"/>
        </w:rPr>
        <w:t>Ecole</w:t>
      </w:r>
      <w:r w:rsidR="000B2E70">
        <w:rPr>
          <w:rFonts w:ascii="Times New Roman" w:hAnsi="Times New Roman" w:cs="Arial"/>
          <w:lang w:eastAsia="fr-FR"/>
        </w:rPr>
        <w:t xml:space="preserve"> </w:t>
      </w:r>
      <w:r w:rsidR="000B2E70" w:rsidRPr="00FA77D2">
        <w:rPr>
          <w:rFonts w:ascii="Times New Roman" w:hAnsi="Times New Roman" w:cs="Arial"/>
          <w:i/>
          <w:lang w:eastAsia="fr-FR"/>
        </w:rPr>
        <w:t>d’économie</w:t>
      </w:r>
      <w:r w:rsidR="000B2E70">
        <w:rPr>
          <w:rFonts w:ascii="Times New Roman" w:hAnsi="Times New Roman" w:cs="Arial"/>
          <w:lang w:eastAsia="fr-FR"/>
        </w:rPr>
        <w:t xml:space="preserve"> </w:t>
      </w:r>
      <w:r w:rsidR="000B2E70" w:rsidRPr="00FA77D2">
        <w:rPr>
          <w:rFonts w:ascii="Times New Roman" w:hAnsi="Times New Roman" w:cs="Arial"/>
          <w:i/>
          <w:lang w:eastAsia="fr-FR"/>
        </w:rPr>
        <w:t>Toulouse</w:t>
      </w:r>
    </w:p>
    <w:p w:rsidR="00902EF2" w:rsidRDefault="00902EF2" w:rsidP="00902EF2">
      <w:pPr>
        <w:jc w:val="both"/>
        <w:rPr>
          <w:rFonts w:ascii="Times New Roman" w:hAnsi="Times New Roman" w:cs="Arial"/>
          <w:lang w:eastAsia="fr-FR"/>
        </w:rPr>
      </w:pPr>
      <w:r>
        <w:rPr>
          <w:rFonts w:ascii="Times New Roman" w:hAnsi="Times New Roman" w:cs="Arial"/>
          <w:lang w:eastAsia="fr-FR"/>
        </w:rPr>
        <w:t>Odile UZAN</w:t>
      </w:r>
      <w:r w:rsidR="000B2E70">
        <w:rPr>
          <w:rFonts w:ascii="Times New Roman" w:hAnsi="Times New Roman" w:cs="Arial"/>
          <w:lang w:eastAsia="fr-FR"/>
        </w:rPr>
        <w:t xml:space="preserve">, </w:t>
      </w:r>
      <w:r w:rsidR="000B2E70" w:rsidRPr="00FA77D2">
        <w:rPr>
          <w:rFonts w:ascii="Times New Roman" w:hAnsi="Times New Roman" w:cs="Arial"/>
          <w:i/>
          <w:lang w:eastAsia="fr-FR"/>
        </w:rPr>
        <w:t>ADERSE – Université Paris Descartes</w:t>
      </w:r>
    </w:p>
    <w:p w:rsidR="00902EF2" w:rsidRPr="00902EF2" w:rsidRDefault="00902EF2" w:rsidP="00902EF2">
      <w:pPr>
        <w:jc w:val="center"/>
        <w:rPr>
          <w:rFonts w:ascii="Arial" w:hAnsi="Arial" w:cs="Arial"/>
          <w:b/>
        </w:rPr>
      </w:pPr>
    </w:p>
    <w:p w:rsidR="00902EF2" w:rsidRPr="00902EF2" w:rsidRDefault="00902EF2">
      <w:pPr>
        <w:jc w:val="center"/>
        <w:rPr>
          <w:rFonts w:ascii="Arial" w:hAnsi="Arial" w:cs="Arial"/>
          <w:b/>
        </w:rPr>
      </w:pPr>
    </w:p>
    <w:sectPr w:rsidR="00902EF2" w:rsidRPr="00902EF2" w:rsidSect="001E72A5">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F3" w:rsidRDefault="008C11F3">
      <w:r>
        <w:separator/>
      </w:r>
    </w:p>
  </w:endnote>
  <w:endnote w:type="continuationSeparator" w:id="0">
    <w:p w:rsidR="008C11F3" w:rsidRDefault="008C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55 Roman">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¹Å">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B0" w:rsidRDefault="00D900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86387"/>
      <w:docPartObj>
        <w:docPartGallery w:val="Page Numbers (Bottom of Page)"/>
        <w:docPartUnique/>
      </w:docPartObj>
    </w:sdtPr>
    <w:sdtEndPr/>
    <w:sdtContent>
      <w:p w:rsidR="00D900B0" w:rsidRDefault="00D900B0">
        <w:pPr>
          <w:pStyle w:val="Pieddepage"/>
          <w:jc w:val="right"/>
        </w:pPr>
        <w:r>
          <w:fldChar w:fldCharType="begin"/>
        </w:r>
        <w:r>
          <w:instrText>PAGE   \* MERGEFORMAT</w:instrText>
        </w:r>
        <w:r>
          <w:fldChar w:fldCharType="separate"/>
        </w:r>
        <w:r w:rsidR="00D22A3E">
          <w:rPr>
            <w:noProof/>
          </w:rPr>
          <w:t>24</w:t>
        </w:r>
        <w:r>
          <w:rPr>
            <w:noProof/>
          </w:rPr>
          <w:fldChar w:fldCharType="end"/>
        </w:r>
      </w:p>
    </w:sdtContent>
  </w:sdt>
  <w:p w:rsidR="00D900B0" w:rsidRDefault="00D900B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B0" w:rsidRDefault="00D900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F3" w:rsidRDefault="008C11F3">
      <w:r>
        <w:separator/>
      </w:r>
    </w:p>
  </w:footnote>
  <w:footnote w:type="continuationSeparator" w:id="0">
    <w:p w:rsidR="008C11F3" w:rsidRDefault="008C11F3">
      <w:r>
        <w:continuationSeparator/>
      </w:r>
    </w:p>
  </w:footnote>
  <w:footnote w:id="1">
    <w:p w:rsidR="00D900B0" w:rsidRPr="00F05804" w:rsidRDefault="00D900B0">
      <w:pPr>
        <w:pStyle w:val="Notedebasdepage"/>
        <w:rPr>
          <w:lang w:val="fr-FR"/>
        </w:rPr>
      </w:pPr>
      <w:r w:rsidRPr="00F05804">
        <w:rPr>
          <w:rStyle w:val="Appelnotedebasdep"/>
          <w:lang w:val="fr-FR"/>
        </w:rPr>
        <w:footnoteRef/>
      </w:r>
      <w:r w:rsidRPr="00F05804">
        <w:rPr>
          <w:lang w:val="fr-FR"/>
        </w:rPr>
        <w:t xml:space="preserve"> Cf. liste des auditions du GT1 en annexe 1.</w:t>
      </w:r>
    </w:p>
  </w:footnote>
  <w:footnote w:id="2">
    <w:p w:rsidR="00D900B0" w:rsidRPr="003D53AB" w:rsidRDefault="00D900B0">
      <w:pPr>
        <w:pStyle w:val="Notedebasdepage"/>
        <w:rPr>
          <w:lang w:val="fr-FR"/>
        </w:rPr>
      </w:pPr>
      <w:r>
        <w:rPr>
          <w:rStyle w:val="Appelnotedebasdep"/>
        </w:rPr>
        <w:footnoteRef/>
      </w:r>
      <w:r w:rsidRPr="003D53AB">
        <w:rPr>
          <w:lang w:val="fr-FR"/>
        </w:rPr>
        <w:t xml:space="preserve"> </w:t>
      </w:r>
      <w:r>
        <w:rPr>
          <w:lang w:val="fr-FR"/>
        </w:rPr>
        <w:t>Cf. notamment le texte de référence de la plateforme.</w:t>
      </w:r>
    </w:p>
  </w:footnote>
  <w:footnote w:id="3">
    <w:p w:rsidR="00D900B0" w:rsidRPr="00923325" w:rsidRDefault="00D900B0">
      <w:pPr>
        <w:pStyle w:val="Notedebasdepage"/>
        <w:rPr>
          <w:lang w:val="fr-FR"/>
        </w:rPr>
      </w:pPr>
      <w:r w:rsidRPr="00C76BC3">
        <w:rPr>
          <w:rStyle w:val="Appelnotedebasdep"/>
        </w:rPr>
        <w:footnoteRef/>
      </w:r>
      <w:r w:rsidRPr="00C76BC3">
        <w:rPr>
          <w:lang w:val="fr-FR"/>
        </w:rPr>
        <w:t xml:space="preserve"> </w:t>
      </w:r>
      <w:r>
        <w:rPr>
          <w:lang w:val="fr-FR"/>
        </w:rPr>
        <w:t>L</w:t>
      </w:r>
      <w:r w:rsidRPr="00C76BC3">
        <w:rPr>
          <w:lang w:val="fr-FR"/>
        </w:rPr>
        <w:t xml:space="preserve">es auditions </w:t>
      </w:r>
      <w:r>
        <w:rPr>
          <w:lang w:val="fr-FR"/>
        </w:rPr>
        <w:t xml:space="preserve">opérées par le Groupe de Travail </w:t>
      </w:r>
      <w:r w:rsidRPr="00C76BC3">
        <w:rPr>
          <w:lang w:val="fr-FR"/>
        </w:rPr>
        <w:t>sont non-exhaustives, de nombreux autres exemples pouvant être cités hors, ou dans les auditons de la Plateforme.</w:t>
      </w:r>
      <w:r>
        <w:rPr>
          <w:lang w:val="fr-FR"/>
        </w:rPr>
        <w:t xml:space="preserve"> Cf. auditons en annexe.</w:t>
      </w:r>
    </w:p>
  </w:footnote>
  <w:footnote w:id="4">
    <w:p w:rsidR="00D900B0" w:rsidRPr="00170F13" w:rsidRDefault="00D900B0" w:rsidP="00170F13">
      <w:pPr>
        <w:rPr>
          <w:rFonts w:ascii="Times New Roman" w:hAnsi="Times New Roman" w:cs="Arial"/>
          <w:sz w:val="20"/>
          <w:szCs w:val="20"/>
          <w:lang w:eastAsia="fr-FR"/>
        </w:rPr>
      </w:pPr>
      <w:r>
        <w:rPr>
          <w:rStyle w:val="Appelnotedebasdep"/>
        </w:rPr>
        <w:footnoteRef/>
      </w:r>
      <w:r>
        <w:t xml:space="preserve"> </w:t>
      </w:r>
      <w:r w:rsidRPr="00170F13">
        <w:rPr>
          <w:rFonts w:ascii="Times New Roman" w:hAnsi="Times New Roman" w:cs="Arial"/>
          <w:sz w:val="20"/>
          <w:szCs w:val="20"/>
          <w:lang w:eastAsia="fr-FR"/>
        </w:rPr>
        <w:t>Le groupe de travail se penchera prochainement sur la progression de la mise en œuvre de la RSE et de ses modalités dans les territoires et les entreprises.</w:t>
      </w:r>
    </w:p>
  </w:footnote>
  <w:footnote w:id="5">
    <w:p w:rsidR="00D900B0" w:rsidRPr="00496732" w:rsidRDefault="00D900B0" w:rsidP="00E9739A">
      <w:pPr>
        <w:pStyle w:val="Notedebasdepage"/>
        <w:rPr>
          <w:rFonts w:cstheme="majorHAnsi"/>
          <w:lang w:val="fr-FR"/>
        </w:rPr>
      </w:pPr>
      <w:r w:rsidRPr="00497983">
        <w:rPr>
          <w:rStyle w:val="Appelnotedebasdep"/>
          <w:rFonts w:asciiTheme="majorHAnsi" w:hAnsiTheme="majorHAnsi" w:cstheme="majorHAnsi"/>
          <w:lang w:val="fr-FR"/>
        </w:rPr>
        <w:footnoteRef/>
      </w:r>
      <w:r w:rsidRPr="00497983">
        <w:rPr>
          <w:rFonts w:asciiTheme="majorHAnsi" w:hAnsiTheme="majorHAnsi" w:cstheme="majorHAnsi"/>
          <w:lang w:val="fr-FR"/>
        </w:rPr>
        <w:t xml:space="preserve"> </w:t>
      </w:r>
      <w:r w:rsidRPr="00496732">
        <w:rPr>
          <w:rFonts w:cstheme="majorHAnsi"/>
          <w:lang w:val="fr-FR"/>
        </w:rPr>
        <w:t>Cf. recommandations sur dialogue avec parties prenantes.</w:t>
      </w:r>
    </w:p>
  </w:footnote>
  <w:footnote w:id="6">
    <w:p w:rsidR="00D900B0" w:rsidRPr="00F46F15" w:rsidRDefault="00D900B0">
      <w:pPr>
        <w:pStyle w:val="Notedebasdepage"/>
        <w:rPr>
          <w:lang w:val="fr-FR"/>
        </w:rPr>
      </w:pPr>
      <w:r w:rsidRPr="00F46F15">
        <w:rPr>
          <w:rStyle w:val="Appelnotedebasdep"/>
          <w:lang w:val="fr-FR"/>
        </w:rPr>
        <w:footnoteRef/>
      </w:r>
      <w:r w:rsidRPr="00F46F15">
        <w:rPr>
          <w:lang w:val="fr-FR"/>
        </w:rPr>
        <w:t xml:space="preserve"> La question de la dynamique RSE sous sa forme de financement, politique de formation, seront l’objet d’un approfondissement et d’auditions par la plateforme RSE prochainement.</w:t>
      </w:r>
    </w:p>
  </w:footnote>
  <w:footnote w:id="7">
    <w:p w:rsidR="00D900B0" w:rsidRPr="003430D0" w:rsidRDefault="00D900B0" w:rsidP="003430D0">
      <w:pPr>
        <w:pStyle w:val="Notedebasdepage"/>
        <w:jc w:val="both"/>
        <w:rPr>
          <w:lang w:val="fr-FR"/>
        </w:rPr>
      </w:pPr>
      <w:r w:rsidRPr="003430D0">
        <w:rPr>
          <w:rStyle w:val="Appelnotedebasdep"/>
          <w:lang w:val="fr-FR"/>
        </w:rPr>
        <w:footnoteRef/>
      </w:r>
      <w:r w:rsidRPr="003430D0">
        <w:rPr>
          <w:lang w:val="fr-FR"/>
        </w:rPr>
        <w:t xml:space="preserve"> S’agissant de la question de la gouvernance, la Plateforme se penchera prochainement sur ce sujet.</w:t>
      </w:r>
    </w:p>
  </w:footnote>
  <w:footnote w:id="8">
    <w:p w:rsidR="00D900B0" w:rsidRPr="003430D0" w:rsidRDefault="00D900B0" w:rsidP="003430D0">
      <w:pPr>
        <w:pStyle w:val="Notedebasdepage"/>
        <w:ind w:left="0" w:firstLine="0"/>
        <w:jc w:val="both"/>
        <w:rPr>
          <w:lang w:val="fr-FR"/>
        </w:rPr>
      </w:pPr>
      <w:r w:rsidRPr="003430D0">
        <w:rPr>
          <w:rStyle w:val="Appelnotedebasdep"/>
          <w:lang w:val="fr-FR"/>
        </w:rPr>
        <w:footnoteRef/>
      </w:r>
      <w:r w:rsidRPr="003430D0">
        <w:rPr>
          <w:lang w:val="fr-FR"/>
        </w:rPr>
        <w:t xml:space="preserve"> </w:t>
      </w:r>
      <w:r w:rsidRPr="003430D0">
        <w:rPr>
          <w:rFonts w:cs="Arial"/>
          <w:lang w:val="fr-FR"/>
        </w:rPr>
        <w:t>Au demeurant la question de l’accompagnement ne se pose pas seulement pour le dialogue avec les parties prenantes mais devrait être encouragé de manière plus globale.</w:t>
      </w:r>
    </w:p>
  </w:footnote>
  <w:footnote w:id="9">
    <w:p w:rsidR="00D900B0" w:rsidRPr="00FF1BA1" w:rsidRDefault="00D900B0" w:rsidP="00D17D83">
      <w:pPr>
        <w:pStyle w:val="Paragraphedeliste"/>
        <w:spacing w:line="276" w:lineRule="auto"/>
        <w:ind w:left="0"/>
        <w:contextualSpacing/>
        <w:jc w:val="both"/>
        <w:rPr>
          <w:rFonts w:cs="Arial"/>
          <w:b/>
        </w:rPr>
      </w:pPr>
      <w:r w:rsidRPr="000B2FB5">
        <w:rPr>
          <w:rStyle w:val="Appelnotedebasdep"/>
        </w:rPr>
        <w:footnoteRef/>
      </w:r>
      <w:r w:rsidRPr="000B2FB5">
        <w:t xml:space="preserve"> </w:t>
      </w:r>
      <w:r w:rsidRPr="00FF1BA1">
        <w:rPr>
          <w:sz w:val="20"/>
          <w:szCs w:val="20"/>
        </w:rPr>
        <w:t>Cf. infra. « </w:t>
      </w:r>
      <w:r w:rsidRPr="00FF1BA1">
        <w:rPr>
          <w:rFonts w:cs="Arial"/>
          <w:sz w:val="20"/>
          <w:szCs w:val="20"/>
        </w:rPr>
        <w:t>Propositions sur une labellisation reconnue par l’Etat »</w:t>
      </w:r>
    </w:p>
  </w:footnote>
  <w:footnote w:id="10">
    <w:p w:rsidR="00D900B0" w:rsidRPr="00FF1BA1" w:rsidRDefault="00D900B0" w:rsidP="00D17D83">
      <w:pPr>
        <w:pStyle w:val="Notedebasdepage"/>
        <w:jc w:val="both"/>
        <w:rPr>
          <w:lang w:val="fr-FR"/>
        </w:rPr>
      </w:pPr>
      <w:r w:rsidRPr="00FF1BA1">
        <w:rPr>
          <w:rStyle w:val="Appelnotedebasdep"/>
          <w:lang w:val="fr-FR"/>
        </w:rPr>
        <w:footnoteRef/>
      </w:r>
      <w:r w:rsidRPr="00FF1BA1">
        <w:rPr>
          <w:lang w:val="fr-FR"/>
        </w:rPr>
        <w:t xml:space="preserve"> La question des achats collaboratifs sera prochainement traité</w:t>
      </w:r>
      <w:r>
        <w:rPr>
          <w:lang w:val="fr-FR"/>
        </w:rPr>
        <w:t>e</w:t>
      </w:r>
      <w:r w:rsidRPr="00FF1BA1">
        <w:rPr>
          <w:lang w:val="fr-FR"/>
        </w:rPr>
        <w:t xml:space="preserve"> par la Plateforme.</w:t>
      </w:r>
    </w:p>
  </w:footnote>
  <w:footnote w:id="11">
    <w:p w:rsidR="00D900B0" w:rsidRPr="00FB1F87" w:rsidRDefault="00D900B0" w:rsidP="003430D0">
      <w:pPr>
        <w:pStyle w:val="Notedebasdepage"/>
        <w:ind w:left="0" w:firstLine="0"/>
        <w:jc w:val="both"/>
        <w:rPr>
          <w:lang w:val="fr-FR"/>
        </w:rPr>
      </w:pPr>
      <w:r>
        <w:rPr>
          <w:rStyle w:val="Appelnotedebasdep"/>
        </w:rPr>
        <w:footnoteRef/>
      </w:r>
      <w:r w:rsidRPr="00EC4989">
        <w:rPr>
          <w:lang w:val="fr-FR"/>
        </w:rPr>
        <w:t xml:space="preserve"> </w:t>
      </w:r>
      <w:r>
        <w:rPr>
          <w:lang w:val="fr-FR"/>
        </w:rPr>
        <w:t>Les auditons ont traité plus particulièrement des donneurs d’ordre publics. La Plateforme se penchera prochainement sur les donneurs d’ordres privés.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B0" w:rsidRDefault="00D900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B0" w:rsidRDefault="00D900B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B0" w:rsidRDefault="00D900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0"/>
    <w:lvl w:ilvl="0">
      <w:start w:val="1"/>
      <w:numFmt w:val="bullet"/>
      <w:lvlText w:val="-"/>
      <w:lvlJc w:val="left"/>
      <w:pPr>
        <w:tabs>
          <w:tab w:val="num" w:pos="0"/>
        </w:tabs>
        <w:ind w:left="720" w:hanging="360"/>
      </w:pPr>
      <w:rPr>
        <w:rFonts w:ascii="Helvetica 55 Roman" w:hAnsi="Helvetica 55 Roman" w:cs="Times New Roman"/>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6"/>
    <w:lvl w:ilvl="0">
      <w:start w:val="1"/>
      <w:numFmt w:val="bullet"/>
      <w:lvlText w:val="-"/>
      <w:lvlJc w:val="left"/>
      <w:pPr>
        <w:tabs>
          <w:tab w:val="num" w:pos="0"/>
        </w:tabs>
        <w:ind w:left="720" w:hanging="360"/>
      </w:pPr>
      <w:rPr>
        <w:rFonts w:ascii="Helvetica 55 Roman" w:hAnsi="Helvetica 55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A60152"/>
    <w:multiLevelType w:val="hybridMultilevel"/>
    <w:tmpl w:val="FB88396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3EF0D9E"/>
    <w:multiLevelType w:val="hybridMultilevel"/>
    <w:tmpl w:val="42C4E30E"/>
    <w:lvl w:ilvl="0" w:tplc="98CC50C0">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5">
    <w:nsid w:val="0560567E"/>
    <w:multiLevelType w:val="hybridMultilevel"/>
    <w:tmpl w:val="3FB801AA"/>
    <w:lvl w:ilvl="0" w:tplc="4454B70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6C30867"/>
    <w:multiLevelType w:val="hybridMultilevel"/>
    <w:tmpl w:val="113A3CF4"/>
    <w:lvl w:ilvl="0" w:tplc="1FDECF88">
      <w:start w:val="11"/>
      <w:numFmt w:val="bullet"/>
      <w:lvlText w:val="-"/>
      <w:lvlJc w:val="left"/>
      <w:pPr>
        <w:ind w:left="1080" w:hanging="360"/>
      </w:pPr>
      <w:rPr>
        <w:rFonts w:ascii="Times New Roman" w:eastAsiaTheme="minorHAnsi" w:hAnsi="Times New Roman"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26B54D3"/>
    <w:multiLevelType w:val="hybridMultilevel"/>
    <w:tmpl w:val="20FA6F72"/>
    <w:lvl w:ilvl="0" w:tplc="39CEE09A">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3227C2"/>
    <w:multiLevelType w:val="hybridMultilevel"/>
    <w:tmpl w:val="E118F51E"/>
    <w:lvl w:ilvl="0" w:tplc="771612C2">
      <w:numFmt w:val="bullet"/>
      <w:lvlText w:val="-"/>
      <w:lvlJc w:val="left"/>
      <w:pPr>
        <w:ind w:left="720" w:hanging="360"/>
      </w:pPr>
      <w:rPr>
        <w:rFonts w:ascii="Times New Roman" w:eastAsiaTheme="minorHAnsi" w:hAnsi="Times New Roman" w:cstheme="minorBid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nsid w:val="1458370E"/>
    <w:multiLevelType w:val="hybridMultilevel"/>
    <w:tmpl w:val="AF5E5C5E"/>
    <w:lvl w:ilvl="0" w:tplc="E4C27486">
      <w:numFmt w:val="bullet"/>
      <w:lvlText w:val="-"/>
      <w:lvlJc w:val="left"/>
      <w:pPr>
        <w:ind w:left="1770" w:hanging="360"/>
      </w:pPr>
      <w:rPr>
        <w:rFonts w:ascii="Arial" w:eastAsiaTheme="minorHAnsi" w:hAnsi="Arial" w:cs="Symbol" w:hint="default"/>
        <w:b/>
        <w:i w:val="0"/>
      </w:rPr>
    </w:lvl>
    <w:lvl w:ilvl="1" w:tplc="040C0003" w:tentative="1">
      <w:start w:val="1"/>
      <w:numFmt w:val="bullet"/>
      <w:lvlText w:val="o"/>
      <w:lvlJc w:val="left"/>
      <w:pPr>
        <w:ind w:left="2490" w:hanging="360"/>
      </w:pPr>
      <w:rPr>
        <w:rFonts w:ascii="Courier New" w:hAnsi="Courier New" w:cs="Arial"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Arial"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Arial" w:hint="default"/>
      </w:rPr>
    </w:lvl>
    <w:lvl w:ilvl="8" w:tplc="040C0005" w:tentative="1">
      <w:start w:val="1"/>
      <w:numFmt w:val="bullet"/>
      <w:lvlText w:val=""/>
      <w:lvlJc w:val="left"/>
      <w:pPr>
        <w:ind w:left="7530" w:hanging="360"/>
      </w:pPr>
      <w:rPr>
        <w:rFonts w:ascii="Wingdings" w:hAnsi="Wingdings" w:hint="default"/>
      </w:rPr>
    </w:lvl>
  </w:abstractNum>
  <w:abstractNum w:abstractNumId="10">
    <w:nsid w:val="15091FD4"/>
    <w:multiLevelType w:val="hybridMultilevel"/>
    <w:tmpl w:val="5F00DD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931557"/>
    <w:multiLevelType w:val="multilevel"/>
    <w:tmpl w:val="1A523E4C"/>
    <w:lvl w:ilvl="0">
      <w:start w:val="1"/>
      <w:numFmt w:val="decimal"/>
      <w:lvlText w:val="%1."/>
      <w:lvlJc w:val="left"/>
      <w:pPr>
        <w:ind w:left="720" w:hanging="360"/>
      </w:pPr>
      <w:rPr>
        <w:rFonts w:eastAsia="Andale Sans UI"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8D55C26"/>
    <w:multiLevelType w:val="multilevel"/>
    <w:tmpl w:val="C8EEE10A"/>
    <w:lvl w:ilvl="0">
      <w:start w:val="1"/>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1A461F4F"/>
    <w:multiLevelType w:val="multilevel"/>
    <w:tmpl w:val="900C878C"/>
    <w:lvl w:ilvl="0">
      <w:start w:val="1"/>
      <w:numFmt w:val="upperRoman"/>
      <w:lvlText w:val="%1."/>
      <w:lvlJc w:val="left"/>
      <w:pPr>
        <w:ind w:left="720" w:hanging="360"/>
      </w:pPr>
      <w:rPr>
        <w:rFonts w:ascii="Calibri" w:hAnsi="Calibri" w:cs="Andale Sans UI"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E9E4564"/>
    <w:multiLevelType w:val="hybridMultilevel"/>
    <w:tmpl w:val="4D6ED2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2355A6"/>
    <w:multiLevelType w:val="multilevel"/>
    <w:tmpl w:val="360E396E"/>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4225806"/>
    <w:multiLevelType w:val="multilevel"/>
    <w:tmpl w:val="0CF6917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7">
    <w:nsid w:val="289057FF"/>
    <w:multiLevelType w:val="hybridMultilevel"/>
    <w:tmpl w:val="E4F63498"/>
    <w:lvl w:ilvl="0" w:tplc="82CE7982">
      <w:start w:val="1"/>
      <w:numFmt w:val="upperLetter"/>
      <w:lvlText w:val="%1."/>
      <w:lvlJc w:val="left"/>
      <w:pPr>
        <w:ind w:left="1069" w:hanging="360"/>
      </w:pPr>
      <w:rPr>
        <w:rFonts w:hint="default"/>
        <w:b/>
        <w:sz w:val="28"/>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29F42C65"/>
    <w:multiLevelType w:val="hybridMultilevel"/>
    <w:tmpl w:val="D30E7B58"/>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9">
    <w:nsid w:val="2BC30DFB"/>
    <w:multiLevelType w:val="hybridMultilevel"/>
    <w:tmpl w:val="3154E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043C7E"/>
    <w:multiLevelType w:val="hybridMultilevel"/>
    <w:tmpl w:val="02B672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3582080B"/>
    <w:multiLevelType w:val="hybridMultilevel"/>
    <w:tmpl w:val="9ABE1534"/>
    <w:lvl w:ilvl="0" w:tplc="B7A0046E">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850D14"/>
    <w:multiLevelType w:val="hybridMultilevel"/>
    <w:tmpl w:val="1AB4C8F2"/>
    <w:lvl w:ilvl="0" w:tplc="83908914">
      <w:start w:val="1"/>
      <w:numFmt w:val="decimal"/>
      <w:lvlText w:val="%1)"/>
      <w:lvlJc w:val="left"/>
      <w:pPr>
        <w:ind w:left="720" w:hanging="360"/>
      </w:pPr>
      <w:rPr>
        <w:rFonts w:ascii="Times New Roman" w:eastAsiaTheme="minorHAnsi" w:hAnsi="Times New Roman" w:cs="Arial"/>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AC0C08"/>
    <w:multiLevelType w:val="hybridMultilevel"/>
    <w:tmpl w:val="A5DA1050"/>
    <w:lvl w:ilvl="0" w:tplc="1666B65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EDE148A"/>
    <w:multiLevelType w:val="hybridMultilevel"/>
    <w:tmpl w:val="256266FC"/>
    <w:lvl w:ilvl="0" w:tplc="9ECA1404">
      <w:start w:val="1"/>
      <w:numFmt w:val="upperRoman"/>
      <w:lvlText w:val="%1."/>
      <w:lvlJc w:val="left"/>
      <w:pPr>
        <w:ind w:left="1065" w:hanging="360"/>
      </w:pPr>
      <w:rPr>
        <w:rFonts w:ascii="Arial" w:eastAsiaTheme="minorHAnsi" w:hAnsi="Arial" w:cs="Symbol"/>
        <w:b w:val="0"/>
      </w:rPr>
    </w:lvl>
    <w:lvl w:ilvl="1" w:tplc="6A384FF0">
      <w:start w:val="1"/>
      <w:numFmt w:val="decimal"/>
      <w:lvlText w:val="%2."/>
      <w:lvlJc w:val="left"/>
      <w:pPr>
        <w:ind w:left="1785" w:hanging="360"/>
      </w:pPr>
      <w:rPr>
        <w:rFonts w:ascii="Times New Roman" w:eastAsiaTheme="minorHAnsi" w:hAnsi="Times New Roman" w:cs="Times New Roman" w:hint="default"/>
        <w:b w:val="0"/>
      </w:rPr>
    </w:lvl>
    <w:lvl w:ilvl="2" w:tplc="040C001B">
      <w:start w:val="1"/>
      <w:numFmt w:val="lowerRoman"/>
      <w:lvlText w:val="%3."/>
      <w:lvlJc w:val="right"/>
      <w:pPr>
        <w:ind w:left="2505" w:hanging="180"/>
      </w:pPr>
    </w:lvl>
    <w:lvl w:ilvl="3" w:tplc="BF34B8B6">
      <w:start w:val="3"/>
      <w:numFmt w:val="decimal"/>
      <w:lvlText w:val="%4"/>
      <w:lvlJc w:val="left"/>
      <w:pPr>
        <w:ind w:left="3225" w:hanging="360"/>
      </w:pPr>
      <w:rPr>
        <w:rFonts w:hint="default"/>
        <w:b/>
      </w:r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nsid w:val="48467743"/>
    <w:multiLevelType w:val="multilevel"/>
    <w:tmpl w:val="40F8D968"/>
    <w:lvl w:ilvl="0">
      <w:start w:val="1"/>
      <w:numFmt w:val="bullet"/>
      <w:lvlText w:val="-"/>
      <w:lvlJc w:val="left"/>
      <w:pPr>
        <w:ind w:left="1770" w:hanging="360"/>
      </w:pPr>
      <w:rPr>
        <w:rFonts w:ascii="Arial" w:hAnsi="Arial" w:cs="Arial" w:hint="default"/>
        <w:b/>
        <w:i w:val="0"/>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abstractNum w:abstractNumId="26">
    <w:nsid w:val="485C2E22"/>
    <w:multiLevelType w:val="hybridMultilevel"/>
    <w:tmpl w:val="929E63C6"/>
    <w:lvl w:ilvl="0" w:tplc="D9366582">
      <w:numFmt w:val="bullet"/>
      <w:lvlText w:val=""/>
      <w:lvlJc w:val="left"/>
      <w:pPr>
        <w:ind w:left="720" w:hanging="360"/>
      </w:pPr>
      <w:rPr>
        <w:rFonts w:ascii="Wingdings" w:eastAsiaTheme="minorHAnsi" w:hAnsi="Wingdings" w:cstheme="minorBid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AA26DE6"/>
    <w:multiLevelType w:val="multilevel"/>
    <w:tmpl w:val="0CF6917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28">
    <w:nsid w:val="4CF65140"/>
    <w:multiLevelType w:val="hybridMultilevel"/>
    <w:tmpl w:val="5FCA3CF0"/>
    <w:lvl w:ilvl="0" w:tplc="7D36267A">
      <w:start w:val="1"/>
      <w:numFmt w:val="upperLetter"/>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613B26"/>
    <w:multiLevelType w:val="multilevel"/>
    <w:tmpl w:val="B25872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53036D2E"/>
    <w:multiLevelType w:val="hybridMultilevel"/>
    <w:tmpl w:val="BC1AE1BA"/>
    <w:lvl w:ilvl="0" w:tplc="FF90FEFC">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420146F"/>
    <w:multiLevelType w:val="multilevel"/>
    <w:tmpl w:val="DF02FB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8B1541B"/>
    <w:multiLevelType w:val="multilevel"/>
    <w:tmpl w:val="B56CA730"/>
    <w:lvl w:ilvl="0">
      <w:start w:val="1"/>
      <w:numFmt w:val="decimal"/>
      <w:lvlText w:val="%1."/>
      <w:lvlJc w:val="left"/>
      <w:pPr>
        <w:ind w:left="1069" w:hanging="360"/>
      </w:pPr>
      <w:rPr>
        <w:rFonts w:hint="default"/>
        <w:b/>
        <w:sz w:val="28"/>
      </w:rPr>
    </w:lvl>
    <w:lvl w:ilvl="1">
      <w:start w:val="3"/>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33">
    <w:nsid w:val="59A83CBB"/>
    <w:multiLevelType w:val="hybridMultilevel"/>
    <w:tmpl w:val="CD82A2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CC83893"/>
    <w:multiLevelType w:val="hybridMultilevel"/>
    <w:tmpl w:val="659A1BD8"/>
    <w:lvl w:ilvl="0" w:tplc="F8A0A3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CB084C"/>
    <w:multiLevelType w:val="hybridMultilevel"/>
    <w:tmpl w:val="DE46A146"/>
    <w:lvl w:ilvl="0" w:tplc="771612C2">
      <w:numFmt w:val="bullet"/>
      <w:lvlText w:val="-"/>
      <w:lvlJc w:val="left"/>
      <w:pPr>
        <w:ind w:left="1080" w:hanging="360"/>
      </w:pPr>
      <w:rPr>
        <w:rFonts w:ascii="Times New Roman" w:eastAsiaTheme="minorHAnsi" w:hAnsi="Times New Roman" w:cstheme="minorBidi" w:hint="default"/>
        <w:lang w:val="fr-FR"/>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6">
    <w:nsid w:val="610F3B0A"/>
    <w:multiLevelType w:val="hybridMultilevel"/>
    <w:tmpl w:val="9D22A35A"/>
    <w:lvl w:ilvl="0" w:tplc="F97C8B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nsid w:val="633A793B"/>
    <w:multiLevelType w:val="hybridMultilevel"/>
    <w:tmpl w:val="B71C4D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50E108F"/>
    <w:multiLevelType w:val="hybridMultilevel"/>
    <w:tmpl w:val="DE38AF1E"/>
    <w:lvl w:ilvl="0" w:tplc="813C8410">
      <w:start w:val="1"/>
      <w:numFmt w:val="decimal"/>
      <w:lvlText w:val="%1)"/>
      <w:lvlJc w:val="left"/>
      <w:pPr>
        <w:ind w:left="720" w:hanging="360"/>
      </w:pPr>
      <w:rPr>
        <w:rFonts w:ascii="Times New Roman" w:eastAsiaTheme="minorHAnsi" w:hAnsi="Times New Roman" w:cs="Symbol"/>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BC5993"/>
    <w:multiLevelType w:val="hybridMultilevel"/>
    <w:tmpl w:val="659A1BD8"/>
    <w:lvl w:ilvl="0" w:tplc="F8A0A3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7E57A2E"/>
    <w:multiLevelType w:val="hybridMultilevel"/>
    <w:tmpl w:val="7540A02E"/>
    <w:lvl w:ilvl="0" w:tplc="07D6E5C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AF6B32"/>
    <w:multiLevelType w:val="hybridMultilevel"/>
    <w:tmpl w:val="1AB4C8F2"/>
    <w:lvl w:ilvl="0" w:tplc="83908914">
      <w:start w:val="1"/>
      <w:numFmt w:val="decimal"/>
      <w:lvlText w:val="%1)"/>
      <w:lvlJc w:val="left"/>
      <w:pPr>
        <w:ind w:left="720" w:hanging="360"/>
      </w:pPr>
      <w:rPr>
        <w:rFonts w:ascii="Times New Roman" w:eastAsiaTheme="minorHAnsi" w:hAnsi="Times New Roman" w:cs="Arial"/>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D87DCC"/>
    <w:multiLevelType w:val="hybridMultilevel"/>
    <w:tmpl w:val="E482D734"/>
    <w:lvl w:ilvl="0" w:tplc="8B4ED250">
      <w:start w:val="1"/>
      <w:numFmt w:val="decimal"/>
      <w:lvlText w:val="%1."/>
      <w:lvlJc w:val="left"/>
      <w:pPr>
        <w:ind w:left="1785" w:hanging="360"/>
      </w:pPr>
      <w:rPr>
        <w:rFonts w:hint="default"/>
      </w:r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43">
    <w:nsid w:val="7F55265D"/>
    <w:multiLevelType w:val="hybridMultilevel"/>
    <w:tmpl w:val="CE728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FA83556"/>
    <w:multiLevelType w:val="multilevel"/>
    <w:tmpl w:val="A12EC8E6"/>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6"/>
  </w:num>
  <w:num w:numId="2">
    <w:abstractNumId w:val="40"/>
  </w:num>
  <w:num w:numId="3">
    <w:abstractNumId w:val="9"/>
  </w:num>
  <w:num w:numId="4">
    <w:abstractNumId w:val="24"/>
  </w:num>
  <w:num w:numId="5">
    <w:abstractNumId w:val="33"/>
  </w:num>
  <w:num w:numId="6">
    <w:abstractNumId w:val="13"/>
  </w:num>
  <w:num w:numId="7">
    <w:abstractNumId w:val="22"/>
  </w:num>
  <w:num w:numId="8">
    <w:abstractNumId w:val="38"/>
  </w:num>
  <w:num w:numId="9">
    <w:abstractNumId w:val="14"/>
  </w:num>
  <w:num w:numId="10">
    <w:abstractNumId w:val="42"/>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34"/>
  </w:num>
  <w:num w:numId="13">
    <w:abstractNumId w:val="4"/>
  </w:num>
  <w:num w:numId="14">
    <w:abstractNumId w:val="37"/>
  </w:num>
  <w:num w:numId="15">
    <w:abstractNumId w:val="30"/>
  </w:num>
  <w:num w:numId="16">
    <w:abstractNumId w:val="31"/>
  </w:num>
  <w:num w:numId="17">
    <w:abstractNumId w:val="41"/>
  </w:num>
  <w:num w:numId="18">
    <w:abstractNumId w:val="6"/>
  </w:num>
  <w:num w:numId="19">
    <w:abstractNumId w:val="7"/>
  </w:num>
  <w:num w:numId="20">
    <w:abstractNumId w:val="23"/>
  </w:num>
  <w:num w:numId="21">
    <w:abstractNumId w:val="36"/>
  </w:num>
  <w:num w:numId="22">
    <w:abstractNumId w:val="43"/>
  </w:num>
  <w:num w:numId="23">
    <w:abstractNumId w:val="27"/>
  </w:num>
  <w:num w:numId="24">
    <w:abstractNumId w:val="39"/>
  </w:num>
  <w:num w:numId="25">
    <w:abstractNumId w:val="11"/>
  </w:num>
  <w:num w:numId="26">
    <w:abstractNumId w:val="28"/>
  </w:num>
  <w:num w:numId="27">
    <w:abstractNumId w:val="17"/>
  </w:num>
  <w:num w:numId="28">
    <w:abstractNumId w:val="3"/>
  </w:num>
  <w:num w:numId="29">
    <w:abstractNumId w:val="32"/>
  </w:num>
  <w:num w:numId="30">
    <w:abstractNumId w:val="19"/>
  </w:num>
  <w:num w:numId="31">
    <w:abstractNumId w:val="13"/>
    <w:lvlOverride w:ilvl="0">
      <w:lvl w:ilvl="0">
        <w:start w:val="1"/>
        <w:numFmt w:val="upperRoman"/>
        <w:lvlText w:val="%1."/>
        <w:lvlJc w:val="left"/>
        <w:pPr>
          <w:ind w:left="720" w:hanging="360"/>
        </w:pPr>
        <w:rPr>
          <w:rFonts w:ascii="Calibri" w:hAnsi="Calibri" w:cs="Andale Sans UI" w:hint="default"/>
          <w:b/>
          <w:u w:val="none"/>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32">
    <w:abstractNumId w:val="15"/>
  </w:num>
  <w:num w:numId="33">
    <w:abstractNumId w:val="21"/>
  </w:num>
  <w:num w:numId="34">
    <w:abstractNumId w:va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9"/>
  </w:num>
  <w:num w:numId="38">
    <w:abstractNumId w:val="12"/>
  </w:num>
  <w:num w:numId="39">
    <w:abstractNumId w:val="44"/>
  </w:num>
  <w:num w:numId="40">
    <w:abstractNumId w:val="16"/>
  </w:num>
  <w:num w:numId="41">
    <w:abstractNumId w:val="10"/>
  </w:num>
  <w:num w:numId="42">
    <w:abstractNumId w:val="5"/>
  </w:num>
  <w:num w:numId="43">
    <w:abstractNumId w:val="25"/>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ine Bourgogne">
    <w15:presenceInfo w15:providerId="AD" w15:userId="S-1-5-21-2054274459-2575531844-1881235355-1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50"/>
    <w:rsid w:val="000053E1"/>
    <w:rsid w:val="000118AD"/>
    <w:rsid w:val="000202F4"/>
    <w:rsid w:val="000207A0"/>
    <w:rsid w:val="0002200B"/>
    <w:rsid w:val="000306EC"/>
    <w:rsid w:val="00030A42"/>
    <w:rsid w:val="00047D00"/>
    <w:rsid w:val="000536DD"/>
    <w:rsid w:val="00056E9E"/>
    <w:rsid w:val="0005715B"/>
    <w:rsid w:val="000574FF"/>
    <w:rsid w:val="00072D83"/>
    <w:rsid w:val="0007577E"/>
    <w:rsid w:val="00076811"/>
    <w:rsid w:val="00077C50"/>
    <w:rsid w:val="00081BAF"/>
    <w:rsid w:val="0009186B"/>
    <w:rsid w:val="00095C58"/>
    <w:rsid w:val="000A0926"/>
    <w:rsid w:val="000A71AF"/>
    <w:rsid w:val="000B0555"/>
    <w:rsid w:val="000B153F"/>
    <w:rsid w:val="000B249D"/>
    <w:rsid w:val="000B2E70"/>
    <w:rsid w:val="000B2FB5"/>
    <w:rsid w:val="000B33CD"/>
    <w:rsid w:val="000C44C1"/>
    <w:rsid w:val="000C60F3"/>
    <w:rsid w:val="000D32F2"/>
    <w:rsid w:val="000D4748"/>
    <w:rsid w:val="000D4A89"/>
    <w:rsid w:val="000D64AE"/>
    <w:rsid w:val="000E0379"/>
    <w:rsid w:val="000E465D"/>
    <w:rsid w:val="000F51AC"/>
    <w:rsid w:val="000F7059"/>
    <w:rsid w:val="00100A2C"/>
    <w:rsid w:val="00102C14"/>
    <w:rsid w:val="00103165"/>
    <w:rsid w:val="001138C1"/>
    <w:rsid w:val="00116D55"/>
    <w:rsid w:val="001309B1"/>
    <w:rsid w:val="0013520B"/>
    <w:rsid w:val="00140152"/>
    <w:rsid w:val="00142157"/>
    <w:rsid w:val="00145848"/>
    <w:rsid w:val="00146EC9"/>
    <w:rsid w:val="0015002B"/>
    <w:rsid w:val="001613E0"/>
    <w:rsid w:val="00164553"/>
    <w:rsid w:val="00170F13"/>
    <w:rsid w:val="0017240C"/>
    <w:rsid w:val="00173ECD"/>
    <w:rsid w:val="00193E10"/>
    <w:rsid w:val="001A322F"/>
    <w:rsid w:val="001B0306"/>
    <w:rsid w:val="001B040A"/>
    <w:rsid w:val="001B2960"/>
    <w:rsid w:val="001B49A0"/>
    <w:rsid w:val="001C5D37"/>
    <w:rsid w:val="001C70AE"/>
    <w:rsid w:val="001D0B2E"/>
    <w:rsid w:val="001D2677"/>
    <w:rsid w:val="001D745E"/>
    <w:rsid w:val="001E72A5"/>
    <w:rsid w:val="001F502D"/>
    <w:rsid w:val="001F7BF8"/>
    <w:rsid w:val="00203B4B"/>
    <w:rsid w:val="00204B6D"/>
    <w:rsid w:val="00204D09"/>
    <w:rsid w:val="00207665"/>
    <w:rsid w:val="00212E6D"/>
    <w:rsid w:val="00215B1D"/>
    <w:rsid w:val="002223C3"/>
    <w:rsid w:val="002351CC"/>
    <w:rsid w:val="00242B51"/>
    <w:rsid w:val="0025546D"/>
    <w:rsid w:val="0026333F"/>
    <w:rsid w:val="00264E3E"/>
    <w:rsid w:val="00287ECE"/>
    <w:rsid w:val="00292464"/>
    <w:rsid w:val="002A2CE3"/>
    <w:rsid w:val="002B13A7"/>
    <w:rsid w:val="002B3938"/>
    <w:rsid w:val="002B553B"/>
    <w:rsid w:val="002B762E"/>
    <w:rsid w:val="002C3B0A"/>
    <w:rsid w:val="002C6248"/>
    <w:rsid w:val="002C6C22"/>
    <w:rsid w:val="002C7BA3"/>
    <w:rsid w:val="002D0F1F"/>
    <w:rsid w:val="002D4358"/>
    <w:rsid w:val="002E6235"/>
    <w:rsid w:val="0030545F"/>
    <w:rsid w:val="00325663"/>
    <w:rsid w:val="00333F99"/>
    <w:rsid w:val="003430D0"/>
    <w:rsid w:val="00343647"/>
    <w:rsid w:val="003522D4"/>
    <w:rsid w:val="00353902"/>
    <w:rsid w:val="0035434F"/>
    <w:rsid w:val="00361CB0"/>
    <w:rsid w:val="00376EC1"/>
    <w:rsid w:val="00380B86"/>
    <w:rsid w:val="003928D6"/>
    <w:rsid w:val="00394A8C"/>
    <w:rsid w:val="00395499"/>
    <w:rsid w:val="00395653"/>
    <w:rsid w:val="003A33CA"/>
    <w:rsid w:val="003B05C4"/>
    <w:rsid w:val="003B1688"/>
    <w:rsid w:val="003B2514"/>
    <w:rsid w:val="003B4027"/>
    <w:rsid w:val="003B5EFB"/>
    <w:rsid w:val="003C0DD2"/>
    <w:rsid w:val="003C3BEB"/>
    <w:rsid w:val="003C52D4"/>
    <w:rsid w:val="003C77C5"/>
    <w:rsid w:val="003D2C6C"/>
    <w:rsid w:val="003D53AB"/>
    <w:rsid w:val="003E2333"/>
    <w:rsid w:val="003E7105"/>
    <w:rsid w:val="003F0E74"/>
    <w:rsid w:val="00411020"/>
    <w:rsid w:val="00425217"/>
    <w:rsid w:val="00431569"/>
    <w:rsid w:val="00432325"/>
    <w:rsid w:val="00435C97"/>
    <w:rsid w:val="00446953"/>
    <w:rsid w:val="00451AA2"/>
    <w:rsid w:val="00451E9E"/>
    <w:rsid w:val="00470CCB"/>
    <w:rsid w:val="004753EB"/>
    <w:rsid w:val="00475B82"/>
    <w:rsid w:val="00495C25"/>
    <w:rsid w:val="00496732"/>
    <w:rsid w:val="00497983"/>
    <w:rsid w:val="004A27DA"/>
    <w:rsid w:val="004D208A"/>
    <w:rsid w:val="004D6EF3"/>
    <w:rsid w:val="004E5A60"/>
    <w:rsid w:val="004F207D"/>
    <w:rsid w:val="004F2E6D"/>
    <w:rsid w:val="00502E93"/>
    <w:rsid w:val="00503D63"/>
    <w:rsid w:val="00507700"/>
    <w:rsid w:val="0051596D"/>
    <w:rsid w:val="00527712"/>
    <w:rsid w:val="00527996"/>
    <w:rsid w:val="005301D9"/>
    <w:rsid w:val="005331F7"/>
    <w:rsid w:val="0053499D"/>
    <w:rsid w:val="00547D6E"/>
    <w:rsid w:val="0055048C"/>
    <w:rsid w:val="0055099C"/>
    <w:rsid w:val="00561D28"/>
    <w:rsid w:val="00566848"/>
    <w:rsid w:val="005800F6"/>
    <w:rsid w:val="0058446B"/>
    <w:rsid w:val="00585E1C"/>
    <w:rsid w:val="0059389E"/>
    <w:rsid w:val="005A2A86"/>
    <w:rsid w:val="005A31E3"/>
    <w:rsid w:val="005B49CC"/>
    <w:rsid w:val="005B7796"/>
    <w:rsid w:val="005C1F69"/>
    <w:rsid w:val="005E49BC"/>
    <w:rsid w:val="005E78A9"/>
    <w:rsid w:val="005F0625"/>
    <w:rsid w:val="00606E59"/>
    <w:rsid w:val="00607048"/>
    <w:rsid w:val="00615C41"/>
    <w:rsid w:val="00616C24"/>
    <w:rsid w:val="0061721F"/>
    <w:rsid w:val="006364FD"/>
    <w:rsid w:val="00640BD9"/>
    <w:rsid w:val="00644CC7"/>
    <w:rsid w:val="006466BA"/>
    <w:rsid w:val="006507C5"/>
    <w:rsid w:val="006532E8"/>
    <w:rsid w:val="006668AB"/>
    <w:rsid w:val="00677F6D"/>
    <w:rsid w:val="0068632C"/>
    <w:rsid w:val="00687CCE"/>
    <w:rsid w:val="006A37B5"/>
    <w:rsid w:val="006B1747"/>
    <w:rsid w:val="006B424F"/>
    <w:rsid w:val="006B52D1"/>
    <w:rsid w:val="006C49DE"/>
    <w:rsid w:val="006D0098"/>
    <w:rsid w:val="006D28A6"/>
    <w:rsid w:val="006F0B18"/>
    <w:rsid w:val="006F5D32"/>
    <w:rsid w:val="006F699E"/>
    <w:rsid w:val="00700916"/>
    <w:rsid w:val="0070175F"/>
    <w:rsid w:val="00714F26"/>
    <w:rsid w:val="00723F26"/>
    <w:rsid w:val="00726401"/>
    <w:rsid w:val="00750D4D"/>
    <w:rsid w:val="00764F4E"/>
    <w:rsid w:val="007766CF"/>
    <w:rsid w:val="007825F1"/>
    <w:rsid w:val="00790B8C"/>
    <w:rsid w:val="0079310A"/>
    <w:rsid w:val="00795865"/>
    <w:rsid w:val="007A4FD0"/>
    <w:rsid w:val="007A5669"/>
    <w:rsid w:val="007B3DCC"/>
    <w:rsid w:val="007B737A"/>
    <w:rsid w:val="007C1E31"/>
    <w:rsid w:val="007C41EF"/>
    <w:rsid w:val="007D07DA"/>
    <w:rsid w:val="007D1331"/>
    <w:rsid w:val="007D24F2"/>
    <w:rsid w:val="007D3FD9"/>
    <w:rsid w:val="007E470C"/>
    <w:rsid w:val="007F3581"/>
    <w:rsid w:val="008011DB"/>
    <w:rsid w:val="0080597C"/>
    <w:rsid w:val="0080622B"/>
    <w:rsid w:val="00813FE0"/>
    <w:rsid w:val="008272EF"/>
    <w:rsid w:val="00830938"/>
    <w:rsid w:val="00834F66"/>
    <w:rsid w:val="008421EB"/>
    <w:rsid w:val="00843461"/>
    <w:rsid w:val="0084449C"/>
    <w:rsid w:val="0084658E"/>
    <w:rsid w:val="00866398"/>
    <w:rsid w:val="00870BE5"/>
    <w:rsid w:val="00871CDE"/>
    <w:rsid w:val="00882ECC"/>
    <w:rsid w:val="00887FAA"/>
    <w:rsid w:val="00891D4A"/>
    <w:rsid w:val="00896119"/>
    <w:rsid w:val="008A0E06"/>
    <w:rsid w:val="008B592A"/>
    <w:rsid w:val="008C11F3"/>
    <w:rsid w:val="008C221A"/>
    <w:rsid w:val="008C4E6A"/>
    <w:rsid w:val="008C5280"/>
    <w:rsid w:val="008C545F"/>
    <w:rsid w:val="008D656F"/>
    <w:rsid w:val="008D6A1E"/>
    <w:rsid w:val="008E3A5A"/>
    <w:rsid w:val="008E3AF4"/>
    <w:rsid w:val="008E5DEA"/>
    <w:rsid w:val="008F2039"/>
    <w:rsid w:val="008F3B87"/>
    <w:rsid w:val="008F7143"/>
    <w:rsid w:val="00902801"/>
    <w:rsid w:val="00902A9B"/>
    <w:rsid w:val="00902EF2"/>
    <w:rsid w:val="00903E19"/>
    <w:rsid w:val="009073A0"/>
    <w:rsid w:val="00910C27"/>
    <w:rsid w:val="00923325"/>
    <w:rsid w:val="00923EE0"/>
    <w:rsid w:val="00925D3E"/>
    <w:rsid w:val="0092685B"/>
    <w:rsid w:val="00930C5A"/>
    <w:rsid w:val="00931A0C"/>
    <w:rsid w:val="00937A15"/>
    <w:rsid w:val="00937E65"/>
    <w:rsid w:val="00940FC7"/>
    <w:rsid w:val="00942765"/>
    <w:rsid w:val="00951D6F"/>
    <w:rsid w:val="009637E7"/>
    <w:rsid w:val="0098142E"/>
    <w:rsid w:val="00992A47"/>
    <w:rsid w:val="009A12B0"/>
    <w:rsid w:val="009A4506"/>
    <w:rsid w:val="009B0D6C"/>
    <w:rsid w:val="009B2873"/>
    <w:rsid w:val="009B4B25"/>
    <w:rsid w:val="009B7806"/>
    <w:rsid w:val="009F06E7"/>
    <w:rsid w:val="009F5443"/>
    <w:rsid w:val="00A02463"/>
    <w:rsid w:val="00A035A1"/>
    <w:rsid w:val="00A066F0"/>
    <w:rsid w:val="00A12895"/>
    <w:rsid w:val="00A26503"/>
    <w:rsid w:val="00A34D8F"/>
    <w:rsid w:val="00A427DB"/>
    <w:rsid w:val="00A47A45"/>
    <w:rsid w:val="00A508D6"/>
    <w:rsid w:val="00A55BC0"/>
    <w:rsid w:val="00A57C17"/>
    <w:rsid w:val="00A62B87"/>
    <w:rsid w:val="00A6657B"/>
    <w:rsid w:val="00A75CA8"/>
    <w:rsid w:val="00A771EB"/>
    <w:rsid w:val="00A81E4B"/>
    <w:rsid w:val="00A96E32"/>
    <w:rsid w:val="00AA4FA6"/>
    <w:rsid w:val="00AC0E2A"/>
    <w:rsid w:val="00AC6100"/>
    <w:rsid w:val="00AC612D"/>
    <w:rsid w:val="00AC7B20"/>
    <w:rsid w:val="00AD2034"/>
    <w:rsid w:val="00AD75BD"/>
    <w:rsid w:val="00AE10E4"/>
    <w:rsid w:val="00AE2976"/>
    <w:rsid w:val="00AE6815"/>
    <w:rsid w:val="00AF0C67"/>
    <w:rsid w:val="00B14276"/>
    <w:rsid w:val="00B175B8"/>
    <w:rsid w:val="00B2526D"/>
    <w:rsid w:val="00B33BDF"/>
    <w:rsid w:val="00B340C1"/>
    <w:rsid w:val="00B41D88"/>
    <w:rsid w:val="00B45292"/>
    <w:rsid w:val="00B523AB"/>
    <w:rsid w:val="00B63771"/>
    <w:rsid w:val="00B919BD"/>
    <w:rsid w:val="00B97B6E"/>
    <w:rsid w:val="00BB3478"/>
    <w:rsid w:val="00BC54BD"/>
    <w:rsid w:val="00BD47EA"/>
    <w:rsid w:val="00BE73AA"/>
    <w:rsid w:val="00BF0628"/>
    <w:rsid w:val="00BF19C2"/>
    <w:rsid w:val="00C0076C"/>
    <w:rsid w:val="00C10334"/>
    <w:rsid w:val="00C12DF4"/>
    <w:rsid w:val="00C24B1E"/>
    <w:rsid w:val="00C31978"/>
    <w:rsid w:val="00C32302"/>
    <w:rsid w:val="00C35A40"/>
    <w:rsid w:val="00C379F6"/>
    <w:rsid w:val="00C409A8"/>
    <w:rsid w:val="00C45E72"/>
    <w:rsid w:val="00C529B4"/>
    <w:rsid w:val="00C53E6A"/>
    <w:rsid w:val="00C6003E"/>
    <w:rsid w:val="00C62B8D"/>
    <w:rsid w:val="00C66340"/>
    <w:rsid w:val="00C74502"/>
    <w:rsid w:val="00C76BC3"/>
    <w:rsid w:val="00C774A9"/>
    <w:rsid w:val="00C93422"/>
    <w:rsid w:val="00C97267"/>
    <w:rsid w:val="00C9797B"/>
    <w:rsid w:val="00CA34D3"/>
    <w:rsid w:val="00CD180E"/>
    <w:rsid w:val="00CD404D"/>
    <w:rsid w:val="00CD62CC"/>
    <w:rsid w:val="00CD72CA"/>
    <w:rsid w:val="00CF7BC4"/>
    <w:rsid w:val="00D02392"/>
    <w:rsid w:val="00D03ACD"/>
    <w:rsid w:val="00D045C5"/>
    <w:rsid w:val="00D146C0"/>
    <w:rsid w:val="00D172F5"/>
    <w:rsid w:val="00D17D83"/>
    <w:rsid w:val="00D21159"/>
    <w:rsid w:val="00D2188E"/>
    <w:rsid w:val="00D22A3E"/>
    <w:rsid w:val="00D44E9C"/>
    <w:rsid w:val="00D54F07"/>
    <w:rsid w:val="00D56D7B"/>
    <w:rsid w:val="00D65862"/>
    <w:rsid w:val="00D67DDA"/>
    <w:rsid w:val="00D67F20"/>
    <w:rsid w:val="00D72D54"/>
    <w:rsid w:val="00D830EC"/>
    <w:rsid w:val="00D83FE4"/>
    <w:rsid w:val="00D868DC"/>
    <w:rsid w:val="00D86CCD"/>
    <w:rsid w:val="00D900B0"/>
    <w:rsid w:val="00D903A2"/>
    <w:rsid w:val="00D94F20"/>
    <w:rsid w:val="00D97DE0"/>
    <w:rsid w:val="00DA09A8"/>
    <w:rsid w:val="00DA56AA"/>
    <w:rsid w:val="00DB12C6"/>
    <w:rsid w:val="00DB5484"/>
    <w:rsid w:val="00DC41D8"/>
    <w:rsid w:val="00DC5411"/>
    <w:rsid w:val="00E0042A"/>
    <w:rsid w:val="00E03DA3"/>
    <w:rsid w:val="00E20776"/>
    <w:rsid w:val="00E22092"/>
    <w:rsid w:val="00E27514"/>
    <w:rsid w:val="00E30E50"/>
    <w:rsid w:val="00E35C9E"/>
    <w:rsid w:val="00E41453"/>
    <w:rsid w:val="00E41A33"/>
    <w:rsid w:val="00E5404C"/>
    <w:rsid w:val="00E558BE"/>
    <w:rsid w:val="00E67CD7"/>
    <w:rsid w:val="00E709C6"/>
    <w:rsid w:val="00E770DF"/>
    <w:rsid w:val="00E804E4"/>
    <w:rsid w:val="00E805FE"/>
    <w:rsid w:val="00E9739A"/>
    <w:rsid w:val="00EA1984"/>
    <w:rsid w:val="00EA5086"/>
    <w:rsid w:val="00EB3C20"/>
    <w:rsid w:val="00EB64C5"/>
    <w:rsid w:val="00EB6501"/>
    <w:rsid w:val="00EC3341"/>
    <w:rsid w:val="00EC4989"/>
    <w:rsid w:val="00EC74A9"/>
    <w:rsid w:val="00EE3C5D"/>
    <w:rsid w:val="00EF00C5"/>
    <w:rsid w:val="00EF4316"/>
    <w:rsid w:val="00EF599C"/>
    <w:rsid w:val="00EF64A6"/>
    <w:rsid w:val="00F02EF6"/>
    <w:rsid w:val="00F05804"/>
    <w:rsid w:val="00F14FC7"/>
    <w:rsid w:val="00F212E5"/>
    <w:rsid w:val="00F21D25"/>
    <w:rsid w:val="00F24D3F"/>
    <w:rsid w:val="00F301E3"/>
    <w:rsid w:val="00F30D97"/>
    <w:rsid w:val="00F40D5A"/>
    <w:rsid w:val="00F41750"/>
    <w:rsid w:val="00F46F15"/>
    <w:rsid w:val="00F52289"/>
    <w:rsid w:val="00F56F27"/>
    <w:rsid w:val="00F60D9E"/>
    <w:rsid w:val="00F63C42"/>
    <w:rsid w:val="00F64730"/>
    <w:rsid w:val="00F677BC"/>
    <w:rsid w:val="00F75D86"/>
    <w:rsid w:val="00F82A44"/>
    <w:rsid w:val="00F84998"/>
    <w:rsid w:val="00FA4F67"/>
    <w:rsid w:val="00FA5181"/>
    <w:rsid w:val="00FA77D2"/>
    <w:rsid w:val="00FB1F87"/>
    <w:rsid w:val="00FB2AEB"/>
    <w:rsid w:val="00FB3C80"/>
    <w:rsid w:val="00FB5BD0"/>
    <w:rsid w:val="00FC1794"/>
    <w:rsid w:val="00FC25C7"/>
    <w:rsid w:val="00FD0164"/>
    <w:rsid w:val="00FD068E"/>
    <w:rsid w:val="00FE2321"/>
    <w:rsid w:val="00FF0B05"/>
    <w:rsid w:val="00FF1BA1"/>
    <w:rsid w:val="00FF7104"/>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7F"/>
  </w:style>
  <w:style w:type="paragraph" w:styleId="Titre1">
    <w:name w:val="heading 1"/>
    <w:aliases w:val="Titre-aplat"/>
    <w:basedOn w:val="Normal"/>
    <w:next w:val="Normal"/>
    <w:link w:val="Titre1Car"/>
    <w:uiPriority w:val="9"/>
    <w:qFormat/>
    <w:rsid w:val="00570052"/>
    <w:pPr>
      <w:keepNext/>
      <w:keepLines/>
      <w:spacing w:before="480"/>
      <w:outlineLvl w:val="0"/>
    </w:pPr>
    <w:rPr>
      <w:rFonts w:asciiTheme="majorHAnsi" w:eastAsiaTheme="majorEastAsia" w:hAnsiTheme="majorHAnsi" w:cstheme="majorBidi"/>
      <w:b/>
      <w:bCs/>
      <w:color w:val="FFFFFF" w:themeColor="background1"/>
      <w:sz w:val="36"/>
      <w:szCs w:val="32"/>
    </w:rPr>
  </w:style>
  <w:style w:type="paragraph" w:styleId="Titre2">
    <w:name w:val="heading 2"/>
    <w:aliases w:val="surtitre"/>
    <w:basedOn w:val="Normal"/>
    <w:next w:val="Normal"/>
    <w:link w:val="Titre2Car"/>
    <w:uiPriority w:val="9"/>
    <w:unhideWhenUsed/>
    <w:qFormat/>
    <w:rsid w:val="00570052"/>
    <w:pPr>
      <w:keepNext/>
      <w:keepLines/>
      <w:spacing w:before="200"/>
      <w:outlineLvl w:val="1"/>
    </w:pPr>
    <w:rPr>
      <w:rFonts w:asciiTheme="majorHAnsi" w:eastAsiaTheme="majorEastAsia" w:hAnsiTheme="majorHAnsi" w:cstheme="majorBidi"/>
      <w:b/>
      <w:bCs/>
      <w:color w:val="BD3E27"/>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urtitre Car"/>
    <w:basedOn w:val="Policepardfaut"/>
    <w:link w:val="Titre2"/>
    <w:uiPriority w:val="9"/>
    <w:rsid w:val="00570052"/>
    <w:rPr>
      <w:rFonts w:asciiTheme="majorHAnsi" w:eastAsiaTheme="majorEastAsia" w:hAnsiTheme="majorHAnsi" w:cstheme="majorBidi"/>
      <w:b/>
      <w:bCs/>
      <w:color w:val="BD3E27"/>
      <w:sz w:val="36"/>
      <w:szCs w:val="26"/>
    </w:rPr>
  </w:style>
  <w:style w:type="character" w:customStyle="1" w:styleId="Titre1Car">
    <w:name w:val="Titre 1 Car"/>
    <w:aliases w:val="Titre-aplat Car"/>
    <w:basedOn w:val="Policepardfaut"/>
    <w:link w:val="Titre1"/>
    <w:uiPriority w:val="9"/>
    <w:rsid w:val="00570052"/>
    <w:rPr>
      <w:rFonts w:asciiTheme="majorHAnsi" w:eastAsiaTheme="majorEastAsia" w:hAnsiTheme="majorHAnsi" w:cstheme="majorBidi"/>
      <w:b/>
      <w:bCs/>
      <w:color w:val="FFFFFF" w:themeColor="background1"/>
      <w:sz w:val="36"/>
      <w:szCs w:val="32"/>
    </w:rPr>
  </w:style>
  <w:style w:type="paragraph" w:customStyle="1" w:styleId="titre4-encadre">
    <w:name w:val="titre 4-encadre"/>
    <w:basedOn w:val="Normal"/>
    <w:qFormat/>
    <w:rsid w:val="00570052"/>
    <w:rPr>
      <w:color w:val="BD3E27"/>
    </w:rPr>
  </w:style>
  <w:style w:type="paragraph" w:styleId="En-tte">
    <w:name w:val="header"/>
    <w:basedOn w:val="Normal"/>
    <w:link w:val="En-tteCar"/>
    <w:uiPriority w:val="99"/>
    <w:unhideWhenUsed/>
    <w:rsid w:val="00077C50"/>
    <w:pPr>
      <w:tabs>
        <w:tab w:val="center" w:pos="4536"/>
        <w:tab w:val="right" w:pos="9072"/>
      </w:tabs>
    </w:pPr>
  </w:style>
  <w:style w:type="character" w:customStyle="1" w:styleId="En-tteCar">
    <w:name w:val="En-tête Car"/>
    <w:basedOn w:val="Policepardfaut"/>
    <w:link w:val="En-tte"/>
    <w:uiPriority w:val="99"/>
    <w:rsid w:val="00077C50"/>
  </w:style>
  <w:style w:type="paragraph" w:styleId="Pieddepage">
    <w:name w:val="footer"/>
    <w:basedOn w:val="Normal"/>
    <w:link w:val="PieddepageCar"/>
    <w:uiPriority w:val="99"/>
    <w:unhideWhenUsed/>
    <w:rsid w:val="00077C50"/>
    <w:pPr>
      <w:tabs>
        <w:tab w:val="center" w:pos="4536"/>
        <w:tab w:val="right" w:pos="9072"/>
      </w:tabs>
    </w:pPr>
  </w:style>
  <w:style w:type="character" w:customStyle="1" w:styleId="PieddepageCar">
    <w:name w:val="Pied de page Car"/>
    <w:basedOn w:val="Policepardfaut"/>
    <w:link w:val="Pieddepage"/>
    <w:uiPriority w:val="99"/>
    <w:rsid w:val="00077C50"/>
  </w:style>
  <w:style w:type="character" w:styleId="Lienhypertexte">
    <w:name w:val="Hyperlink"/>
    <w:basedOn w:val="Policepardfaut"/>
    <w:uiPriority w:val="99"/>
    <w:unhideWhenUsed/>
    <w:rsid w:val="000B153F"/>
    <w:rPr>
      <w:color w:val="0000FF"/>
      <w:u w:val="single"/>
    </w:rPr>
  </w:style>
  <w:style w:type="paragraph" w:styleId="Paragraphedeliste">
    <w:name w:val="List Paragraph"/>
    <w:basedOn w:val="Normal"/>
    <w:uiPriority w:val="34"/>
    <w:qFormat/>
    <w:rsid w:val="000B153F"/>
    <w:pPr>
      <w:ind w:left="720"/>
    </w:pPr>
    <w:rPr>
      <w:rFonts w:ascii="Times New Roman" w:hAnsi="Times New Roman" w:cs="Times New Roman"/>
      <w:lang w:eastAsia="fr-FR"/>
    </w:rPr>
  </w:style>
  <w:style w:type="paragraph" w:styleId="Textedebulles">
    <w:name w:val="Balloon Text"/>
    <w:basedOn w:val="Normal"/>
    <w:link w:val="TextedebullesCar"/>
    <w:uiPriority w:val="99"/>
    <w:semiHidden/>
    <w:unhideWhenUsed/>
    <w:rsid w:val="00C9797B"/>
    <w:rPr>
      <w:rFonts w:ascii="Tahoma" w:hAnsi="Tahoma" w:cs="Tahoma"/>
      <w:sz w:val="16"/>
      <w:szCs w:val="16"/>
    </w:rPr>
  </w:style>
  <w:style w:type="character" w:customStyle="1" w:styleId="TextedebullesCar">
    <w:name w:val="Texte de bulles Car"/>
    <w:basedOn w:val="Policepardfaut"/>
    <w:link w:val="Textedebulles"/>
    <w:uiPriority w:val="99"/>
    <w:semiHidden/>
    <w:rsid w:val="00C9797B"/>
    <w:rPr>
      <w:rFonts w:ascii="Tahoma" w:hAnsi="Tahoma" w:cs="Tahoma"/>
      <w:sz w:val="16"/>
      <w:szCs w:val="16"/>
    </w:rPr>
  </w:style>
  <w:style w:type="character" w:styleId="Lienhypertextesuivivisit">
    <w:name w:val="FollowedHyperlink"/>
    <w:basedOn w:val="Policepardfaut"/>
    <w:uiPriority w:val="99"/>
    <w:semiHidden/>
    <w:unhideWhenUsed/>
    <w:rsid w:val="007A5669"/>
    <w:rPr>
      <w:color w:val="800080" w:themeColor="followedHyperlink"/>
      <w:u w:val="single"/>
    </w:rPr>
  </w:style>
  <w:style w:type="character" w:customStyle="1" w:styleId="Caractresdenotedebasdepage">
    <w:name w:val="Caractères de note de bas de page"/>
    <w:rsid w:val="0070175F"/>
  </w:style>
  <w:style w:type="character" w:styleId="Appelnotedebasdep">
    <w:name w:val="footnote reference"/>
    <w:rsid w:val="0070175F"/>
    <w:rPr>
      <w:vertAlign w:val="superscript"/>
    </w:rPr>
  </w:style>
  <w:style w:type="character" w:customStyle="1" w:styleId="Policepardfaut1">
    <w:name w:val="Police par défaut1"/>
    <w:rsid w:val="0070175F"/>
  </w:style>
  <w:style w:type="paragraph" w:customStyle="1" w:styleId="Paragraphedeliste1">
    <w:name w:val="Paragraphe de liste1"/>
    <w:basedOn w:val="Normal"/>
    <w:rsid w:val="0070175F"/>
    <w:pPr>
      <w:widowControl w:val="0"/>
      <w:suppressAutoHyphens/>
      <w:ind w:left="720"/>
    </w:pPr>
    <w:rPr>
      <w:rFonts w:ascii="Times New Roman" w:eastAsia="Andale Sans UI" w:hAnsi="Times New Roman" w:cs="Times New Roman"/>
      <w:kern w:val="1"/>
      <w:lang w:eastAsia="fr-FR"/>
    </w:rPr>
  </w:style>
  <w:style w:type="paragraph" w:customStyle="1" w:styleId="Notedebasdepage1">
    <w:name w:val="Note de bas de page1"/>
    <w:basedOn w:val="Normal"/>
    <w:rsid w:val="0070175F"/>
    <w:pPr>
      <w:widowControl w:val="0"/>
      <w:suppressAutoHyphens/>
    </w:pPr>
    <w:rPr>
      <w:rFonts w:ascii="Times New Roman" w:eastAsia="Andale Sans UI" w:hAnsi="Times New Roman" w:cs="Times New Roman"/>
      <w:kern w:val="1"/>
      <w:sz w:val="20"/>
      <w:szCs w:val="20"/>
    </w:rPr>
  </w:style>
  <w:style w:type="character" w:customStyle="1" w:styleId="Appelnotedebasdep1">
    <w:name w:val="Appel note de bas de p.1"/>
    <w:basedOn w:val="Policepardfaut1"/>
    <w:rsid w:val="00B45292"/>
    <w:rPr>
      <w:position w:val="24"/>
      <w:sz w:val="16"/>
    </w:rPr>
  </w:style>
  <w:style w:type="paragraph" w:styleId="Notedebasdepage">
    <w:name w:val="footnote text"/>
    <w:basedOn w:val="Normal"/>
    <w:link w:val="NotedebasdepageCar"/>
    <w:rsid w:val="00B45292"/>
    <w:pPr>
      <w:widowControl w:val="0"/>
      <w:suppressLineNumbers/>
      <w:suppressAutoHyphens/>
      <w:spacing w:line="100" w:lineRule="atLeast"/>
      <w:ind w:left="339" w:hanging="339"/>
      <w:textAlignment w:val="baseline"/>
    </w:pPr>
    <w:rPr>
      <w:rFonts w:ascii="Times New Roman" w:eastAsia="Andale Sans UI" w:hAnsi="Times New Roman" w:cs="Tahoma"/>
      <w:kern w:val="1"/>
      <w:sz w:val="20"/>
      <w:szCs w:val="20"/>
      <w:lang w:val="en-US" w:bidi="en-US"/>
    </w:rPr>
  </w:style>
  <w:style w:type="character" w:customStyle="1" w:styleId="NotedebasdepageCar">
    <w:name w:val="Note de bas de page Car"/>
    <w:basedOn w:val="Policepardfaut"/>
    <w:link w:val="Notedebasdepage"/>
    <w:rsid w:val="00B45292"/>
    <w:rPr>
      <w:rFonts w:ascii="Times New Roman" w:eastAsia="Andale Sans UI" w:hAnsi="Times New Roman" w:cs="Tahoma"/>
      <w:kern w:val="1"/>
      <w:sz w:val="20"/>
      <w:szCs w:val="20"/>
      <w:lang w:val="en-US" w:bidi="en-US"/>
    </w:rPr>
  </w:style>
  <w:style w:type="paragraph" w:styleId="NormalWeb">
    <w:name w:val="Normal (Web)"/>
    <w:basedOn w:val="Normal"/>
    <w:rsid w:val="00B4529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qFormat/>
    <w:rsid w:val="00B45292"/>
    <w:rPr>
      <w:b/>
      <w:bCs/>
    </w:rPr>
  </w:style>
  <w:style w:type="paragraph" w:customStyle="1" w:styleId="Corps">
    <w:name w:val="Corps"/>
    <w:rsid w:val="005A31E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fr-FR"/>
    </w:rPr>
  </w:style>
  <w:style w:type="paragraph" w:styleId="Textebrut">
    <w:name w:val="Plain Text"/>
    <w:basedOn w:val="Normal"/>
    <w:link w:val="TextebrutCar"/>
    <w:uiPriority w:val="99"/>
    <w:semiHidden/>
    <w:unhideWhenUsed/>
    <w:rsid w:val="005A31E3"/>
    <w:rPr>
      <w:rFonts w:ascii="Consolas" w:hAnsi="Consolas"/>
      <w:sz w:val="21"/>
      <w:szCs w:val="21"/>
    </w:rPr>
  </w:style>
  <w:style w:type="character" w:customStyle="1" w:styleId="TextebrutCar">
    <w:name w:val="Texte brut Car"/>
    <w:basedOn w:val="Policepardfaut"/>
    <w:link w:val="Textebrut"/>
    <w:uiPriority w:val="99"/>
    <w:semiHidden/>
    <w:rsid w:val="005A31E3"/>
    <w:rPr>
      <w:rFonts w:ascii="Consolas" w:hAnsi="Consolas"/>
      <w:sz w:val="21"/>
      <w:szCs w:val="21"/>
    </w:rPr>
  </w:style>
  <w:style w:type="character" w:styleId="Marquedecommentaire">
    <w:name w:val="annotation reference"/>
    <w:basedOn w:val="Policepardfaut"/>
    <w:uiPriority w:val="99"/>
    <w:semiHidden/>
    <w:unhideWhenUsed/>
    <w:rsid w:val="00503D63"/>
    <w:rPr>
      <w:sz w:val="16"/>
      <w:szCs w:val="16"/>
    </w:rPr>
  </w:style>
  <w:style w:type="paragraph" w:styleId="Commentaire">
    <w:name w:val="annotation text"/>
    <w:basedOn w:val="Normal"/>
    <w:link w:val="CommentaireCar"/>
    <w:uiPriority w:val="99"/>
    <w:semiHidden/>
    <w:unhideWhenUsed/>
    <w:rsid w:val="00503D63"/>
    <w:rPr>
      <w:sz w:val="20"/>
      <w:szCs w:val="20"/>
    </w:rPr>
  </w:style>
  <w:style w:type="character" w:customStyle="1" w:styleId="CommentaireCar">
    <w:name w:val="Commentaire Car"/>
    <w:basedOn w:val="Policepardfaut"/>
    <w:link w:val="Commentaire"/>
    <w:uiPriority w:val="99"/>
    <w:semiHidden/>
    <w:rsid w:val="00503D63"/>
    <w:rPr>
      <w:sz w:val="20"/>
      <w:szCs w:val="20"/>
    </w:rPr>
  </w:style>
  <w:style w:type="paragraph" w:styleId="Objetducommentaire">
    <w:name w:val="annotation subject"/>
    <w:basedOn w:val="Commentaire"/>
    <w:next w:val="Commentaire"/>
    <w:link w:val="ObjetducommentaireCar"/>
    <w:uiPriority w:val="99"/>
    <w:semiHidden/>
    <w:unhideWhenUsed/>
    <w:rsid w:val="00503D63"/>
    <w:rPr>
      <w:b/>
      <w:bCs/>
    </w:rPr>
  </w:style>
  <w:style w:type="character" w:customStyle="1" w:styleId="ObjetducommentaireCar">
    <w:name w:val="Objet du commentaire Car"/>
    <w:basedOn w:val="CommentaireCar"/>
    <w:link w:val="Objetducommentaire"/>
    <w:uiPriority w:val="99"/>
    <w:semiHidden/>
    <w:rsid w:val="00503D63"/>
    <w:rPr>
      <w:b/>
      <w:bCs/>
      <w:sz w:val="20"/>
      <w:szCs w:val="20"/>
    </w:rPr>
  </w:style>
  <w:style w:type="paragraph" w:styleId="Rvision">
    <w:name w:val="Revision"/>
    <w:hidden/>
    <w:uiPriority w:val="99"/>
    <w:semiHidden/>
    <w:rsid w:val="007D24F2"/>
  </w:style>
  <w:style w:type="paragraph" w:styleId="Corpsdetexte">
    <w:name w:val="Body Text"/>
    <w:basedOn w:val="Normal"/>
    <w:link w:val="CorpsdetexteCar"/>
    <w:rsid w:val="00E22092"/>
    <w:pPr>
      <w:widowControl w:val="0"/>
      <w:suppressAutoHyphens/>
      <w:spacing w:after="120"/>
    </w:pPr>
    <w:rPr>
      <w:rFonts w:ascii="Times New Roman" w:eastAsia="Andale Sans UI" w:hAnsi="Times New Roman" w:cs="Times New Roman"/>
      <w:kern w:val="1"/>
    </w:rPr>
  </w:style>
  <w:style w:type="character" w:customStyle="1" w:styleId="CorpsdetexteCar">
    <w:name w:val="Corps de texte Car"/>
    <w:basedOn w:val="Policepardfaut"/>
    <w:link w:val="Corpsdetexte"/>
    <w:rsid w:val="00E22092"/>
    <w:rPr>
      <w:rFonts w:ascii="Times New Roman" w:eastAsia="Andale Sans UI" w:hAnsi="Times New Roman" w:cs="Times New Roman"/>
      <w:kern w:val="1"/>
    </w:rPr>
  </w:style>
  <w:style w:type="paragraph" w:styleId="En-ttedetabledesmatires">
    <w:name w:val="TOC Heading"/>
    <w:basedOn w:val="Titre1"/>
    <w:next w:val="Normal"/>
    <w:uiPriority w:val="39"/>
    <w:semiHidden/>
    <w:unhideWhenUsed/>
    <w:qFormat/>
    <w:rsid w:val="00FE2321"/>
    <w:pPr>
      <w:spacing w:line="276" w:lineRule="auto"/>
      <w:outlineLvl w:val="9"/>
    </w:pPr>
    <w:rPr>
      <w:color w:val="365F91" w:themeColor="accent1" w:themeShade="BF"/>
      <w:sz w:val="28"/>
      <w:szCs w:val="28"/>
      <w:lang w:eastAsia="fr-FR"/>
    </w:rPr>
  </w:style>
  <w:style w:type="paragraph" w:styleId="TM2">
    <w:name w:val="toc 2"/>
    <w:basedOn w:val="Normal"/>
    <w:next w:val="Normal"/>
    <w:autoRedefine/>
    <w:uiPriority w:val="39"/>
    <w:unhideWhenUsed/>
    <w:qFormat/>
    <w:rsid w:val="00FE2321"/>
    <w:pPr>
      <w:spacing w:after="100" w:line="276" w:lineRule="auto"/>
      <w:ind w:left="220"/>
    </w:pPr>
    <w:rPr>
      <w:rFonts w:eastAsiaTheme="minorEastAsia"/>
      <w:sz w:val="22"/>
      <w:szCs w:val="22"/>
      <w:lang w:eastAsia="fr-FR"/>
    </w:rPr>
  </w:style>
  <w:style w:type="paragraph" w:styleId="TM1">
    <w:name w:val="toc 1"/>
    <w:basedOn w:val="Normal"/>
    <w:next w:val="Normal"/>
    <w:autoRedefine/>
    <w:uiPriority w:val="39"/>
    <w:unhideWhenUsed/>
    <w:qFormat/>
    <w:rsid w:val="00FE2321"/>
    <w:pPr>
      <w:spacing w:after="100" w:line="276" w:lineRule="auto"/>
    </w:pPr>
    <w:rPr>
      <w:rFonts w:eastAsiaTheme="minorEastAsia"/>
      <w:sz w:val="22"/>
      <w:szCs w:val="22"/>
      <w:lang w:eastAsia="fr-FR"/>
    </w:rPr>
  </w:style>
  <w:style w:type="paragraph" w:styleId="TM3">
    <w:name w:val="toc 3"/>
    <w:basedOn w:val="Normal"/>
    <w:next w:val="Normal"/>
    <w:autoRedefine/>
    <w:uiPriority w:val="39"/>
    <w:unhideWhenUsed/>
    <w:qFormat/>
    <w:rsid w:val="00FE2321"/>
    <w:pPr>
      <w:spacing w:after="100" w:line="276" w:lineRule="auto"/>
      <w:ind w:left="440"/>
    </w:pPr>
    <w:rPr>
      <w:rFonts w:eastAsiaTheme="minorEastAsia"/>
      <w:sz w:val="22"/>
      <w:szCs w:val="22"/>
      <w:lang w:eastAsia="fr-FR"/>
    </w:rPr>
  </w:style>
  <w:style w:type="table" w:styleId="Grilledutableau">
    <w:name w:val="Table Grid"/>
    <w:basedOn w:val="TableauNormal"/>
    <w:uiPriority w:val="59"/>
    <w:rsid w:val="00DC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677BC"/>
    <w:rPr>
      <w:rFonts w:ascii="Helvetica" w:eastAsia="Arial Unicode MS" w:hAnsi="Helvetica" w:cs="Times New Roman"/>
      <w:color w:val="000000"/>
      <w:szCs w:val="20"/>
      <w:lang w:eastAsia="fr-FR"/>
    </w:rPr>
  </w:style>
  <w:style w:type="paragraph" w:customStyle="1" w:styleId="ParaAttribute1">
    <w:name w:val="ParaAttribute1"/>
    <w:rsid w:val="00F677BC"/>
    <w:pPr>
      <w:spacing w:after="200"/>
      <w:jc w:val="both"/>
    </w:pPr>
    <w:rPr>
      <w:rFonts w:ascii="Times New Roman" w:eastAsia="¹Å" w:hAnsi="Times New Roman" w:cs="Times New Roman"/>
      <w:sz w:val="20"/>
      <w:szCs w:val="20"/>
      <w:lang w:eastAsia="fr-FR"/>
    </w:rPr>
  </w:style>
  <w:style w:type="character" w:customStyle="1" w:styleId="CharAttribute5">
    <w:name w:val="CharAttribute5"/>
    <w:rsid w:val="00F677BC"/>
    <w:rPr>
      <w:rFonts w:ascii="Arial" w:eastAsia="Cambria" w:hAnsi="Arial" w:cs="Arial" w:hint="default"/>
      <w:sz w:val="22"/>
    </w:rPr>
  </w:style>
  <w:style w:type="character" w:customStyle="1" w:styleId="CharAttribute6">
    <w:name w:val="CharAttribute6"/>
    <w:rsid w:val="00F677BC"/>
    <w:rPr>
      <w:rFonts w:ascii="Arial" w:eastAsia="Cambria" w:hAnsi="Arial" w:cs="Arial" w:hint="default"/>
      <w:sz w:val="22"/>
    </w:rPr>
  </w:style>
  <w:style w:type="character" w:customStyle="1" w:styleId="CharAttribute7">
    <w:name w:val="CharAttribute7"/>
    <w:rsid w:val="00F677BC"/>
    <w:rPr>
      <w:rFonts w:ascii="Arial" w:eastAsia="Cambria" w:hAnsi="Arial" w:cs="Arial" w:hint="default"/>
      <w:sz w:val="22"/>
    </w:rPr>
  </w:style>
  <w:style w:type="character" w:customStyle="1" w:styleId="CharAttribute10">
    <w:name w:val="CharAttribute10"/>
    <w:rsid w:val="00F677BC"/>
    <w:rPr>
      <w:rFonts w:ascii="Arial" w:eastAsia="Cambria" w:hAnsi="Arial" w:cs="Arial" w:hint="default"/>
      <w:sz w:val="22"/>
    </w:rPr>
  </w:style>
  <w:style w:type="character" w:customStyle="1" w:styleId="CharAttribute11">
    <w:name w:val="CharAttribute11"/>
    <w:rsid w:val="00F677BC"/>
    <w:rPr>
      <w:rFonts w:ascii="Arial" w:eastAsia="Cambria" w:hAnsi="Arial" w:cs="Arial" w:hint="default"/>
      <w:sz w:val="22"/>
    </w:rPr>
  </w:style>
  <w:style w:type="character" w:customStyle="1" w:styleId="CharAttribute12">
    <w:name w:val="CharAttribute12"/>
    <w:rsid w:val="00F677BC"/>
    <w:rPr>
      <w:rFonts w:ascii="Arial" w:eastAsia="Cambria" w:hAnsi="Arial" w:cs="Arial" w:hint="default"/>
      <w:sz w:val="22"/>
    </w:rPr>
  </w:style>
  <w:style w:type="character" w:customStyle="1" w:styleId="CharAttribute18">
    <w:name w:val="CharAttribute18"/>
    <w:rsid w:val="00F677BC"/>
    <w:rPr>
      <w:rFonts w:ascii="Arial" w:eastAsia="Cambria" w:hAnsi="Arial" w:cs="Arial" w:hint="default"/>
      <w:sz w:val="22"/>
    </w:rPr>
  </w:style>
  <w:style w:type="character" w:customStyle="1" w:styleId="CharAttribute19">
    <w:name w:val="CharAttribute19"/>
    <w:rsid w:val="00F677BC"/>
    <w:rPr>
      <w:rFonts w:ascii="Arial" w:eastAsia="Cambria" w:hAnsi="Arial" w:cs="Arial" w:hint="default"/>
      <w:sz w:val="22"/>
    </w:rPr>
  </w:style>
  <w:style w:type="character" w:customStyle="1" w:styleId="CharAttribute20">
    <w:name w:val="CharAttribute20"/>
    <w:rsid w:val="00F677BC"/>
    <w:rPr>
      <w:rFonts w:ascii="Arial" w:eastAsia="Cambria" w:hAnsi="Arial" w:cs="Arial" w:hint="default"/>
      <w:sz w:val="22"/>
    </w:rPr>
  </w:style>
  <w:style w:type="character" w:customStyle="1" w:styleId="CharAttribute22">
    <w:name w:val="CharAttribute22"/>
    <w:rsid w:val="00F677BC"/>
    <w:rPr>
      <w:rFonts w:ascii="Arial" w:eastAsia="Cambria" w:hAnsi="Arial" w:cs="Arial" w:hint="default"/>
      <w:sz w:val="22"/>
    </w:rPr>
  </w:style>
  <w:style w:type="character" w:customStyle="1" w:styleId="CharAttribute27">
    <w:name w:val="CharAttribute27"/>
    <w:rsid w:val="00F677BC"/>
    <w:rPr>
      <w:rFonts w:ascii="Arial" w:eastAsia="Cambria" w:hAnsi="Arial" w:cs="Arial" w:hint="default"/>
      <w:color w:val="0000FF"/>
      <w:sz w:val="22"/>
    </w:rPr>
  </w:style>
  <w:style w:type="character" w:styleId="Accentuation">
    <w:name w:val="Emphasis"/>
    <w:basedOn w:val="Policepardfaut"/>
    <w:uiPriority w:val="20"/>
    <w:qFormat/>
    <w:rsid w:val="0058446B"/>
    <w:rPr>
      <w:i/>
      <w:iCs/>
    </w:rPr>
  </w:style>
  <w:style w:type="paragraph" w:customStyle="1" w:styleId="Standard">
    <w:name w:val="Standard"/>
    <w:uiPriority w:val="99"/>
    <w:rsid w:val="0058446B"/>
    <w:pPr>
      <w:widowControl w:val="0"/>
      <w:suppressAutoHyphens/>
      <w:autoSpaceDN w:val="0"/>
      <w:textAlignment w:val="baseline"/>
    </w:pPr>
    <w:rPr>
      <w:rFonts w:ascii="Times New Roman" w:eastAsia="Andale Sans UI" w:hAnsi="Times New Roman" w:cs="Tahoma"/>
      <w:kern w:val="3"/>
      <w:lang w:val="en-US" w:bidi="en-US"/>
    </w:rPr>
  </w:style>
  <w:style w:type="character" w:customStyle="1" w:styleId="st">
    <w:name w:val="st"/>
    <w:basedOn w:val="Policepardfaut"/>
    <w:rsid w:val="00584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7F"/>
  </w:style>
  <w:style w:type="paragraph" w:styleId="Titre1">
    <w:name w:val="heading 1"/>
    <w:aliases w:val="Titre-aplat"/>
    <w:basedOn w:val="Normal"/>
    <w:next w:val="Normal"/>
    <w:link w:val="Titre1Car"/>
    <w:uiPriority w:val="9"/>
    <w:qFormat/>
    <w:rsid w:val="00570052"/>
    <w:pPr>
      <w:keepNext/>
      <w:keepLines/>
      <w:spacing w:before="480"/>
      <w:outlineLvl w:val="0"/>
    </w:pPr>
    <w:rPr>
      <w:rFonts w:asciiTheme="majorHAnsi" w:eastAsiaTheme="majorEastAsia" w:hAnsiTheme="majorHAnsi" w:cstheme="majorBidi"/>
      <w:b/>
      <w:bCs/>
      <w:color w:val="FFFFFF" w:themeColor="background1"/>
      <w:sz w:val="36"/>
      <w:szCs w:val="32"/>
    </w:rPr>
  </w:style>
  <w:style w:type="paragraph" w:styleId="Titre2">
    <w:name w:val="heading 2"/>
    <w:aliases w:val="surtitre"/>
    <w:basedOn w:val="Normal"/>
    <w:next w:val="Normal"/>
    <w:link w:val="Titre2Car"/>
    <w:uiPriority w:val="9"/>
    <w:unhideWhenUsed/>
    <w:qFormat/>
    <w:rsid w:val="00570052"/>
    <w:pPr>
      <w:keepNext/>
      <w:keepLines/>
      <w:spacing w:before="200"/>
      <w:outlineLvl w:val="1"/>
    </w:pPr>
    <w:rPr>
      <w:rFonts w:asciiTheme="majorHAnsi" w:eastAsiaTheme="majorEastAsia" w:hAnsiTheme="majorHAnsi" w:cstheme="majorBidi"/>
      <w:b/>
      <w:bCs/>
      <w:color w:val="BD3E27"/>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urtitre Car"/>
    <w:basedOn w:val="Policepardfaut"/>
    <w:link w:val="Titre2"/>
    <w:uiPriority w:val="9"/>
    <w:rsid w:val="00570052"/>
    <w:rPr>
      <w:rFonts w:asciiTheme="majorHAnsi" w:eastAsiaTheme="majorEastAsia" w:hAnsiTheme="majorHAnsi" w:cstheme="majorBidi"/>
      <w:b/>
      <w:bCs/>
      <w:color w:val="BD3E27"/>
      <w:sz w:val="36"/>
      <w:szCs w:val="26"/>
    </w:rPr>
  </w:style>
  <w:style w:type="character" w:customStyle="1" w:styleId="Titre1Car">
    <w:name w:val="Titre 1 Car"/>
    <w:aliases w:val="Titre-aplat Car"/>
    <w:basedOn w:val="Policepardfaut"/>
    <w:link w:val="Titre1"/>
    <w:uiPriority w:val="9"/>
    <w:rsid w:val="00570052"/>
    <w:rPr>
      <w:rFonts w:asciiTheme="majorHAnsi" w:eastAsiaTheme="majorEastAsia" w:hAnsiTheme="majorHAnsi" w:cstheme="majorBidi"/>
      <w:b/>
      <w:bCs/>
      <w:color w:val="FFFFFF" w:themeColor="background1"/>
      <w:sz w:val="36"/>
      <w:szCs w:val="32"/>
    </w:rPr>
  </w:style>
  <w:style w:type="paragraph" w:customStyle="1" w:styleId="titre4-encadre">
    <w:name w:val="titre 4-encadre"/>
    <w:basedOn w:val="Normal"/>
    <w:qFormat/>
    <w:rsid w:val="00570052"/>
    <w:rPr>
      <w:color w:val="BD3E27"/>
    </w:rPr>
  </w:style>
  <w:style w:type="paragraph" w:styleId="En-tte">
    <w:name w:val="header"/>
    <w:basedOn w:val="Normal"/>
    <w:link w:val="En-tteCar"/>
    <w:uiPriority w:val="99"/>
    <w:unhideWhenUsed/>
    <w:rsid w:val="00077C50"/>
    <w:pPr>
      <w:tabs>
        <w:tab w:val="center" w:pos="4536"/>
        <w:tab w:val="right" w:pos="9072"/>
      </w:tabs>
    </w:pPr>
  </w:style>
  <w:style w:type="character" w:customStyle="1" w:styleId="En-tteCar">
    <w:name w:val="En-tête Car"/>
    <w:basedOn w:val="Policepardfaut"/>
    <w:link w:val="En-tte"/>
    <w:uiPriority w:val="99"/>
    <w:rsid w:val="00077C50"/>
  </w:style>
  <w:style w:type="paragraph" w:styleId="Pieddepage">
    <w:name w:val="footer"/>
    <w:basedOn w:val="Normal"/>
    <w:link w:val="PieddepageCar"/>
    <w:uiPriority w:val="99"/>
    <w:unhideWhenUsed/>
    <w:rsid w:val="00077C50"/>
    <w:pPr>
      <w:tabs>
        <w:tab w:val="center" w:pos="4536"/>
        <w:tab w:val="right" w:pos="9072"/>
      </w:tabs>
    </w:pPr>
  </w:style>
  <w:style w:type="character" w:customStyle="1" w:styleId="PieddepageCar">
    <w:name w:val="Pied de page Car"/>
    <w:basedOn w:val="Policepardfaut"/>
    <w:link w:val="Pieddepage"/>
    <w:uiPriority w:val="99"/>
    <w:rsid w:val="00077C50"/>
  </w:style>
  <w:style w:type="character" w:styleId="Lienhypertexte">
    <w:name w:val="Hyperlink"/>
    <w:basedOn w:val="Policepardfaut"/>
    <w:uiPriority w:val="99"/>
    <w:unhideWhenUsed/>
    <w:rsid w:val="000B153F"/>
    <w:rPr>
      <w:color w:val="0000FF"/>
      <w:u w:val="single"/>
    </w:rPr>
  </w:style>
  <w:style w:type="paragraph" w:styleId="Paragraphedeliste">
    <w:name w:val="List Paragraph"/>
    <w:basedOn w:val="Normal"/>
    <w:uiPriority w:val="34"/>
    <w:qFormat/>
    <w:rsid w:val="000B153F"/>
    <w:pPr>
      <w:ind w:left="720"/>
    </w:pPr>
    <w:rPr>
      <w:rFonts w:ascii="Times New Roman" w:hAnsi="Times New Roman" w:cs="Times New Roman"/>
      <w:lang w:eastAsia="fr-FR"/>
    </w:rPr>
  </w:style>
  <w:style w:type="paragraph" w:styleId="Textedebulles">
    <w:name w:val="Balloon Text"/>
    <w:basedOn w:val="Normal"/>
    <w:link w:val="TextedebullesCar"/>
    <w:uiPriority w:val="99"/>
    <w:semiHidden/>
    <w:unhideWhenUsed/>
    <w:rsid w:val="00C9797B"/>
    <w:rPr>
      <w:rFonts w:ascii="Tahoma" w:hAnsi="Tahoma" w:cs="Tahoma"/>
      <w:sz w:val="16"/>
      <w:szCs w:val="16"/>
    </w:rPr>
  </w:style>
  <w:style w:type="character" w:customStyle="1" w:styleId="TextedebullesCar">
    <w:name w:val="Texte de bulles Car"/>
    <w:basedOn w:val="Policepardfaut"/>
    <w:link w:val="Textedebulles"/>
    <w:uiPriority w:val="99"/>
    <w:semiHidden/>
    <w:rsid w:val="00C9797B"/>
    <w:rPr>
      <w:rFonts w:ascii="Tahoma" w:hAnsi="Tahoma" w:cs="Tahoma"/>
      <w:sz w:val="16"/>
      <w:szCs w:val="16"/>
    </w:rPr>
  </w:style>
  <w:style w:type="character" w:styleId="Lienhypertextesuivivisit">
    <w:name w:val="FollowedHyperlink"/>
    <w:basedOn w:val="Policepardfaut"/>
    <w:uiPriority w:val="99"/>
    <w:semiHidden/>
    <w:unhideWhenUsed/>
    <w:rsid w:val="007A5669"/>
    <w:rPr>
      <w:color w:val="800080" w:themeColor="followedHyperlink"/>
      <w:u w:val="single"/>
    </w:rPr>
  </w:style>
  <w:style w:type="character" w:customStyle="1" w:styleId="Caractresdenotedebasdepage">
    <w:name w:val="Caractères de note de bas de page"/>
    <w:rsid w:val="0070175F"/>
  </w:style>
  <w:style w:type="character" w:styleId="Appelnotedebasdep">
    <w:name w:val="footnote reference"/>
    <w:rsid w:val="0070175F"/>
    <w:rPr>
      <w:vertAlign w:val="superscript"/>
    </w:rPr>
  </w:style>
  <w:style w:type="character" w:customStyle="1" w:styleId="Policepardfaut1">
    <w:name w:val="Police par défaut1"/>
    <w:rsid w:val="0070175F"/>
  </w:style>
  <w:style w:type="paragraph" w:customStyle="1" w:styleId="Paragraphedeliste1">
    <w:name w:val="Paragraphe de liste1"/>
    <w:basedOn w:val="Normal"/>
    <w:rsid w:val="0070175F"/>
    <w:pPr>
      <w:widowControl w:val="0"/>
      <w:suppressAutoHyphens/>
      <w:ind w:left="720"/>
    </w:pPr>
    <w:rPr>
      <w:rFonts w:ascii="Times New Roman" w:eastAsia="Andale Sans UI" w:hAnsi="Times New Roman" w:cs="Times New Roman"/>
      <w:kern w:val="1"/>
      <w:lang w:eastAsia="fr-FR"/>
    </w:rPr>
  </w:style>
  <w:style w:type="paragraph" w:customStyle="1" w:styleId="Notedebasdepage1">
    <w:name w:val="Note de bas de page1"/>
    <w:basedOn w:val="Normal"/>
    <w:rsid w:val="0070175F"/>
    <w:pPr>
      <w:widowControl w:val="0"/>
      <w:suppressAutoHyphens/>
    </w:pPr>
    <w:rPr>
      <w:rFonts w:ascii="Times New Roman" w:eastAsia="Andale Sans UI" w:hAnsi="Times New Roman" w:cs="Times New Roman"/>
      <w:kern w:val="1"/>
      <w:sz w:val="20"/>
      <w:szCs w:val="20"/>
    </w:rPr>
  </w:style>
  <w:style w:type="character" w:customStyle="1" w:styleId="Appelnotedebasdep1">
    <w:name w:val="Appel note de bas de p.1"/>
    <w:basedOn w:val="Policepardfaut1"/>
    <w:rsid w:val="00B45292"/>
    <w:rPr>
      <w:position w:val="24"/>
      <w:sz w:val="16"/>
    </w:rPr>
  </w:style>
  <w:style w:type="paragraph" w:styleId="Notedebasdepage">
    <w:name w:val="footnote text"/>
    <w:basedOn w:val="Normal"/>
    <w:link w:val="NotedebasdepageCar"/>
    <w:rsid w:val="00B45292"/>
    <w:pPr>
      <w:widowControl w:val="0"/>
      <w:suppressLineNumbers/>
      <w:suppressAutoHyphens/>
      <w:spacing w:line="100" w:lineRule="atLeast"/>
      <w:ind w:left="339" w:hanging="339"/>
      <w:textAlignment w:val="baseline"/>
    </w:pPr>
    <w:rPr>
      <w:rFonts w:ascii="Times New Roman" w:eastAsia="Andale Sans UI" w:hAnsi="Times New Roman" w:cs="Tahoma"/>
      <w:kern w:val="1"/>
      <w:sz w:val="20"/>
      <w:szCs w:val="20"/>
      <w:lang w:val="en-US" w:bidi="en-US"/>
    </w:rPr>
  </w:style>
  <w:style w:type="character" w:customStyle="1" w:styleId="NotedebasdepageCar">
    <w:name w:val="Note de bas de page Car"/>
    <w:basedOn w:val="Policepardfaut"/>
    <w:link w:val="Notedebasdepage"/>
    <w:rsid w:val="00B45292"/>
    <w:rPr>
      <w:rFonts w:ascii="Times New Roman" w:eastAsia="Andale Sans UI" w:hAnsi="Times New Roman" w:cs="Tahoma"/>
      <w:kern w:val="1"/>
      <w:sz w:val="20"/>
      <w:szCs w:val="20"/>
      <w:lang w:val="en-US" w:bidi="en-US"/>
    </w:rPr>
  </w:style>
  <w:style w:type="paragraph" w:styleId="NormalWeb">
    <w:name w:val="Normal (Web)"/>
    <w:basedOn w:val="Normal"/>
    <w:rsid w:val="00B4529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qFormat/>
    <w:rsid w:val="00B45292"/>
    <w:rPr>
      <w:b/>
      <w:bCs/>
    </w:rPr>
  </w:style>
  <w:style w:type="paragraph" w:customStyle="1" w:styleId="Corps">
    <w:name w:val="Corps"/>
    <w:rsid w:val="005A31E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fr-FR"/>
    </w:rPr>
  </w:style>
  <w:style w:type="paragraph" w:styleId="Textebrut">
    <w:name w:val="Plain Text"/>
    <w:basedOn w:val="Normal"/>
    <w:link w:val="TextebrutCar"/>
    <w:uiPriority w:val="99"/>
    <w:semiHidden/>
    <w:unhideWhenUsed/>
    <w:rsid w:val="005A31E3"/>
    <w:rPr>
      <w:rFonts w:ascii="Consolas" w:hAnsi="Consolas"/>
      <w:sz w:val="21"/>
      <w:szCs w:val="21"/>
    </w:rPr>
  </w:style>
  <w:style w:type="character" w:customStyle="1" w:styleId="TextebrutCar">
    <w:name w:val="Texte brut Car"/>
    <w:basedOn w:val="Policepardfaut"/>
    <w:link w:val="Textebrut"/>
    <w:uiPriority w:val="99"/>
    <w:semiHidden/>
    <w:rsid w:val="005A31E3"/>
    <w:rPr>
      <w:rFonts w:ascii="Consolas" w:hAnsi="Consolas"/>
      <w:sz w:val="21"/>
      <w:szCs w:val="21"/>
    </w:rPr>
  </w:style>
  <w:style w:type="character" w:styleId="Marquedecommentaire">
    <w:name w:val="annotation reference"/>
    <w:basedOn w:val="Policepardfaut"/>
    <w:uiPriority w:val="99"/>
    <w:semiHidden/>
    <w:unhideWhenUsed/>
    <w:rsid w:val="00503D63"/>
    <w:rPr>
      <w:sz w:val="16"/>
      <w:szCs w:val="16"/>
    </w:rPr>
  </w:style>
  <w:style w:type="paragraph" w:styleId="Commentaire">
    <w:name w:val="annotation text"/>
    <w:basedOn w:val="Normal"/>
    <w:link w:val="CommentaireCar"/>
    <w:uiPriority w:val="99"/>
    <w:semiHidden/>
    <w:unhideWhenUsed/>
    <w:rsid w:val="00503D63"/>
    <w:rPr>
      <w:sz w:val="20"/>
      <w:szCs w:val="20"/>
    </w:rPr>
  </w:style>
  <w:style w:type="character" w:customStyle="1" w:styleId="CommentaireCar">
    <w:name w:val="Commentaire Car"/>
    <w:basedOn w:val="Policepardfaut"/>
    <w:link w:val="Commentaire"/>
    <w:uiPriority w:val="99"/>
    <w:semiHidden/>
    <w:rsid w:val="00503D63"/>
    <w:rPr>
      <w:sz w:val="20"/>
      <w:szCs w:val="20"/>
    </w:rPr>
  </w:style>
  <w:style w:type="paragraph" w:styleId="Objetducommentaire">
    <w:name w:val="annotation subject"/>
    <w:basedOn w:val="Commentaire"/>
    <w:next w:val="Commentaire"/>
    <w:link w:val="ObjetducommentaireCar"/>
    <w:uiPriority w:val="99"/>
    <w:semiHidden/>
    <w:unhideWhenUsed/>
    <w:rsid w:val="00503D63"/>
    <w:rPr>
      <w:b/>
      <w:bCs/>
    </w:rPr>
  </w:style>
  <w:style w:type="character" w:customStyle="1" w:styleId="ObjetducommentaireCar">
    <w:name w:val="Objet du commentaire Car"/>
    <w:basedOn w:val="CommentaireCar"/>
    <w:link w:val="Objetducommentaire"/>
    <w:uiPriority w:val="99"/>
    <w:semiHidden/>
    <w:rsid w:val="00503D63"/>
    <w:rPr>
      <w:b/>
      <w:bCs/>
      <w:sz w:val="20"/>
      <w:szCs w:val="20"/>
    </w:rPr>
  </w:style>
  <w:style w:type="paragraph" w:styleId="Rvision">
    <w:name w:val="Revision"/>
    <w:hidden/>
    <w:uiPriority w:val="99"/>
    <w:semiHidden/>
    <w:rsid w:val="007D24F2"/>
  </w:style>
  <w:style w:type="paragraph" w:styleId="Corpsdetexte">
    <w:name w:val="Body Text"/>
    <w:basedOn w:val="Normal"/>
    <w:link w:val="CorpsdetexteCar"/>
    <w:rsid w:val="00E22092"/>
    <w:pPr>
      <w:widowControl w:val="0"/>
      <w:suppressAutoHyphens/>
      <w:spacing w:after="120"/>
    </w:pPr>
    <w:rPr>
      <w:rFonts w:ascii="Times New Roman" w:eastAsia="Andale Sans UI" w:hAnsi="Times New Roman" w:cs="Times New Roman"/>
      <w:kern w:val="1"/>
    </w:rPr>
  </w:style>
  <w:style w:type="character" w:customStyle="1" w:styleId="CorpsdetexteCar">
    <w:name w:val="Corps de texte Car"/>
    <w:basedOn w:val="Policepardfaut"/>
    <w:link w:val="Corpsdetexte"/>
    <w:rsid w:val="00E22092"/>
    <w:rPr>
      <w:rFonts w:ascii="Times New Roman" w:eastAsia="Andale Sans UI" w:hAnsi="Times New Roman" w:cs="Times New Roman"/>
      <w:kern w:val="1"/>
    </w:rPr>
  </w:style>
  <w:style w:type="paragraph" w:styleId="En-ttedetabledesmatires">
    <w:name w:val="TOC Heading"/>
    <w:basedOn w:val="Titre1"/>
    <w:next w:val="Normal"/>
    <w:uiPriority w:val="39"/>
    <w:semiHidden/>
    <w:unhideWhenUsed/>
    <w:qFormat/>
    <w:rsid w:val="00FE2321"/>
    <w:pPr>
      <w:spacing w:line="276" w:lineRule="auto"/>
      <w:outlineLvl w:val="9"/>
    </w:pPr>
    <w:rPr>
      <w:color w:val="365F91" w:themeColor="accent1" w:themeShade="BF"/>
      <w:sz w:val="28"/>
      <w:szCs w:val="28"/>
      <w:lang w:eastAsia="fr-FR"/>
    </w:rPr>
  </w:style>
  <w:style w:type="paragraph" w:styleId="TM2">
    <w:name w:val="toc 2"/>
    <w:basedOn w:val="Normal"/>
    <w:next w:val="Normal"/>
    <w:autoRedefine/>
    <w:uiPriority w:val="39"/>
    <w:unhideWhenUsed/>
    <w:qFormat/>
    <w:rsid w:val="00FE2321"/>
    <w:pPr>
      <w:spacing w:after="100" w:line="276" w:lineRule="auto"/>
      <w:ind w:left="220"/>
    </w:pPr>
    <w:rPr>
      <w:rFonts w:eastAsiaTheme="minorEastAsia"/>
      <w:sz w:val="22"/>
      <w:szCs w:val="22"/>
      <w:lang w:eastAsia="fr-FR"/>
    </w:rPr>
  </w:style>
  <w:style w:type="paragraph" w:styleId="TM1">
    <w:name w:val="toc 1"/>
    <w:basedOn w:val="Normal"/>
    <w:next w:val="Normal"/>
    <w:autoRedefine/>
    <w:uiPriority w:val="39"/>
    <w:unhideWhenUsed/>
    <w:qFormat/>
    <w:rsid w:val="00FE2321"/>
    <w:pPr>
      <w:spacing w:after="100" w:line="276" w:lineRule="auto"/>
    </w:pPr>
    <w:rPr>
      <w:rFonts w:eastAsiaTheme="minorEastAsia"/>
      <w:sz w:val="22"/>
      <w:szCs w:val="22"/>
      <w:lang w:eastAsia="fr-FR"/>
    </w:rPr>
  </w:style>
  <w:style w:type="paragraph" w:styleId="TM3">
    <w:name w:val="toc 3"/>
    <w:basedOn w:val="Normal"/>
    <w:next w:val="Normal"/>
    <w:autoRedefine/>
    <w:uiPriority w:val="39"/>
    <w:unhideWhenUsed/>
    <w:qFormat/>
    <w:rsid w:val="00FE2321"/>
    <w:pPr>
      <w:spacing w:after="100" w:line="276" w:lineRule="auto"/>
      <w:ind w:left="440"/>
    </w:pPr>
    <w:rPr>
      <w:rFonts w:eastAsiaTheme="minorEastAsia"/>
      <w:sz w:val="22"/>
      <w:szCs w:val="22"/>
      <w:lang w:eastAsia="fr-FR"/>
    </w:rPr>
  </w:style>
  <w:style w:type="table" w:styleId="Grilledutableau">
    <w:name w:val="Table Grid"/>
    <w:basedOn w:val="TableauNormal"/>
    <w:uiPriority w:val="59"/>
    <w:rsid w:val="00DC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677BC"/>
    <w:rPr>
      <w:rFonts w:ascii="Helvetica" w:eastAsia="Arial Unicode MS" w:hAnsi="Helvetica" w:cs="Times New Roman"/>
      <w:color w:val="000000"/>
      <w:szCs w:val="20"/>
      <w:lang w:eastAsia="fr-FR"/>
    </w:rPr>
  </w:style>
  <w:style w:type="paragraph" w:customStyle="1" w:styleId="ParaAttribute1">
    <w:name w:val="ParaAttribute1"/>
    <w:rsid w:val="00F677BC"/>
    <w:pPr>
      <w:spacing w:after="200"/>
      <w:jc w:val="both"/>
    </w:pPr>
    <w:rPr>
      <w:rFonts w:ascii="Times New Roman" w:eastAsia="¹Å" w:hAnsi="Times New Roman" w:cs="Times New Roman"/>
      <w:sz w:val="20"/>
      <w:szCs w:val="20"/>
      <w:lang w:eastAsia="fr-FR"/>
    </w:rPr>
  </w:style>
  <w:style w:type="character" w:customStyle="1" w:styleId="CharAttribute5">
    <w:name w:val="CharAttribute5"/>
    <w:rsid w:val="00F677BC"/>
    <w:rPr>
      <w:rFonts w:ascii="Arial" w:eastAsia="Cambria" w:hAnsi="Arial" w:cs="Arial" w:hint="default"/>
      <w:sz w:val="22"/>
    </w:rPr>
  </w:style>
  <w:style w:type="character" w:customStyle="1" w:styleId="CharAttribute6">
    <w:name w:val="CharAttribute6"/>
    <w:rsid w:val="00F677BC"/>
    <w:rPr>
      <w:rFonts w:ascii="Arial" w:eastAsia="Cambria" w:hAnsi="Arial" w:cs="Arial" w:hint="default"/>
      <w:sz w:val="22"/>
    </w:rPr>
  </w:style>
  <w:style w:type="character" w:customStyle="1" w:styleId="CharAttribute7">
    <w:name w:val="CharAttribute7"/>
    <w:rsid w:val="00F677BC"/>
    <w:rPr>
      <w:rFonts w:ascii="Arial" w:eastAsia="Cambria" w:hAnsi="Arial" w:cs="Arial" w:hint="default"/>
      <w:sz w:val="22"/>
    </w:rPr>
  </w:style>
  <w:style w:type="character" w:customStyle="1" w:styleId="CharAttribute10">
    <w:name w:val="CharAttribute10"/>
    <w:rsid w:val="00F677BC"/>
    <w:rPr>
      <w:rFonts w:ascii="Arial" w:eastAsia="Cambria" w:hAnsi="Arial" w:cs="Arial" w:hint="default"/>
      <w:sz w:val="22"/>
    </w:rPr>
  </w:style>
  <w:style w:type="character" w:customStyle="1" w:styleId="CharAttribute11">
    <w:name w:val="CharAttribute11"/>
    <w:rsid w:val="00F677BC"/>
    <w:rPr>
      <w:rFonts w:ascii="Arial" w:eastAsia="Cambria" w:hAnsi="Arial" w:cs="Arial" w:hint="default"/>
      <w:sz w:val="22"/>
    </w:rPr>
  </w:style>
  <w:style w:type="character" w:customStyle="1" w:styleId="CharAttribute12">
    <w:name w:val="CharAttribute12"/>
    <w:rsid w:val="00F677BC"/>
    <w:rPr>
      <w:rFonts w:ascii="Arial" w:eastAsia="Cambria" w:hAnsi="Arial" w:cs="Arial" w:hint="default"/>
      <w:sz w:val="22"/>
    </w:rPr>
  </w:style>
  <w:style w:type="character" w:customStyle="1" w:styleId="CharAttribute18">
    <w:name w:val="CharAttribute18"/>
    <w:rsid w:val="00F677BC"/>
    <w:rPr>
      <w:rFonts w:ascii="Arial" w:eastAsia="Cambria" w:hAnsi="Arial" w:cs="Arial" w:hint="default"/>
      <w:sz w:val="22"/>
    </w:rPr>
  </w:style>
  <w:style w:type="character" w:customStyle="1" w:styleId="CharAttribute19">
    <w:name w:val="CharAttribute19"/>
    <w:rsid w:val="00F677BC"/>
    <w:rPr>
      <w:rFonts w:ascii="Arial" w:eastAsia="Cambria" w:hAnsi="Arial" w:cs="Arial" w:hint="default"/>
      <w:sz w:val="22"/>
    </w:rPr>
  </w:style>
  <w:style w:type="character" w:customStyle="1" w:styleId="CharAttribute20">
    <w:name w:val="CharAttribute20"/>
    <w:rsid w:val="00F677BC"/>
    <w:rPr>
      <w:rFonts w:ascii="Arial" w:eastAsia="Cambria" w:hAnsi="Arial" w:cs="Arial" w:hint="default"/>
      <w:sz w:val="22"/>
    </w:rPr>
  </w:style>
  <w:style w:type="character" w:customStyle="1" w:styleId="CharAttribute22">
    <w:name w:val="CharAttribute22"/>
    <w:rsid w:val="00F677BC"/>
    <w:rPr>
      <w:rFonts w:ascii="Arial" w:eastAsia="Cambria" w:hAnsi="Arial" w:cs="Arial" w:hint="default"/>
      <w:sz w:val="22"/>
    </w:rPr>
  </w:style>
  <w:style w:type="character" w:customStyle="1" w:styleId="CharAttribute27">
    <w:name w:val="CharAttribute27"/>
    <w:rsid w:val="00F677BC"/>
    <w:rPr>
      <w:rFonts w:ascii="Arial" w:eastAsia="Cambria" w:hAnsi="Arial" w:cs="Arial" w:hint="default"/>
      <w:color w:val="0000FF"/>
      <w:sz w:val="22"/>
    </w:rPr>
  </w:style>
  <w:style w:type="character" w:styleId="Accentuation">
    <w:name w:val="Emphasis"/>
    <w:basedOn w:val="Policepardfaut"/>
    <w:uiPriority w:val="20"/>
    <w:qFormat/>
    <w:rsid w:val="0058446B"/>
    <w:rPr>
      <w:i/>
      <w:iCs/>
    </w:rPr>
  </w:style>
  <w:style w:type="paragraph" w:customStyle="1" w:styleId="Standard">
    <w:name w:val="Standard"/>
    <w:uiPriority w:val="99"/>
    <w:rsid w:val="0058446B"/>
    <w:pPr>
      <w:widowControl w:val="0"/>
      <w:suppressAutoHyphens/>
      <w:autoSpaceDN w:val="0"/>
      <w:textAlignment w:val="baseline"/>
    </w:pPr>
    <w:rPr>
      <w:rFonts w:ascii="Times New Roman" w:eastAsia="Andale Sans UI" w:hAnsi="Times New Roman" w:cs="Tahoma"/>
      <w:kern w:val="3"/>
      <w:lang w:val="en-US" w:bidi="en-US"/>
    </w:rPr>
  </w:style>
  <w:style w:type="character" w:customStyle="1" w:styleId="st">
    <w:name w:val="st"/>
    <w:basedOn w:val="Policepardfaut"/>
    <w:rsid w:val="0058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6516">
      <w:bodyDiv w:val="1"/>
      <w:marLeft w:val="0"/>
      <w:marRight w:val="0"/>
      <w:marTop w:val="0"/>
      <w:marBottom w:val="0"/>
      <w:divBdr>
        <w:top w:val="none" w:sz="0" w:space="0" w:color="auto"/>
        <w:left w:val="none" w:sz="0" w:space="0" w:color="auto"/>
        <w:bottom w:val="none" w:sz="0" w:space="0" w:color="auto"/>
        <w:right w:val="none" w:sz="0" w:space="0" w:color="auto"/>
      </w:divBdr>
    </w:div>
    <w:div w:id="442653071">
      <w:bodyDiv w:val="1"/>
      <w:marLeft w:val="0"/>
      <w:marRight w:val="0"/>
      <w:marTop w:val="0"/>
      <w:marBottom w:val="0"/>
      <w:divBdr>
        <w:top w:val="none" w:sz="0" w:space="0" w:color="auto"/>
        <w:left w:val="none" w:sz="0" w:space="0" w:color="auto"/>
        <w:bottom w:val="none" w:sz="0" w:space="0" w:color="auto"/>
        <w:right w:val="none" w:sz="0" w:space="0" w:color="auto"/>
      </w:divBdr>
      <w:divsChild>
        <w:div w:id="42292050">
          <w:marLeft w:val="0"/>
          <w:marRight w:val="0"/>
          <w:marTop w:val="0"/>
          <w:marBottom w:val="0"/>
          <w:divBdr>
            <w:top w:val="none" w:sz="0" w:space="0" w:color="auto"/>
            <w:left w:val="none" w:sz="0" w:space="0" w:color="auto"/>
            <w:bottom w:val="none" w:sz="0" w:space="0" w:color="auto"/>
            <w:right w:val="none" w:sz="0" w:space="0" w:color="auto"/>
          </w:divBdr>
        </w:div>
        <w:div w:id="479078251">
          <w:marLeft w:val="0"/>
          <w:marRight w:val="0"/>
          <w:marTop w:val="0"/>
          <w:marBottom w:val="0"/>
          <w:divBdr>
            <w:top w:val="none" w:sz="0" w:space="0" w:color="auto"/>
            <w:left w:val="none" w:sz="0" w:space="0" w:color="auto"/>
            <w:bottom w:val="none" w:sz="0" w:space="0" w:color="auto"/>
            <w:right w:val="none" w:sz="0" w:space="0" w:color="auto"/>
          </w:divBdr>
        </w:div>
        <w:div w:id="956525019">
          <w:marLeft w:val="0"/>
          <w:marRight w:val="0"/>
          <w:marTop w:val="0"/>
          <w:marBottom w:val="0"/>
          <w:divBdr>
            <w:top w:val="none" w:sz="0" w:space="0" w:color="auto"/>
            <w:left w:val="none" w:sz="0" w:space="0" w:color="auto"/>
            <w:bottom w:val="none" w:sz="0" w:space="0" w:color="auto"/>
            <w:right w:val="none" w:sz="0" w:space="0" w:color="auto"/>
          </w:divBdr>
        </w:div>
      </w:divsChild>
    </w:div>
    <w:div w:id="788088692">
      <w:bodyDiv w:val="1"/>
      <w:marLeft w:val="0"/>
      <w:marRight w:val="0"/>
      <w:marTop w:val="0"/>
      <w:marBottom w:val="0"/>
      <w:divBdr>
        <w:top w:val="none" w:sz="0" w:space="0" w:color="auto"/>
        <w:left w:val="none" w:sz="0" w:space="0" w:color="auto"/>
        <w:bottom w:val="none" w:sz="0" w:space="0" w:color="auto"/>
        <w:right w:val="none" w:sz="0" w:space="0" w:color="auto"/>
      </w:divBdr>
    </w:div>
    <w:div w:id="830175143">
      <w:bodyDiv w:val="1"/>
      <w:marLeft w:val="0"/>
      <w:marRight w:val="0"/>
      <w:marTop w:val="0"/>
      <w:marBottom w:val="0"/>
      <w:divBdr>
        <w:top w:val="none" w:sz="0" w:space="0" w:color="auto"/>
        <w:left w:val="none" w:sz="0" w:space="0" w:color="auto"/>
        <w:bottom w:val="none" w:sz="0" w:space="0" w:color="auto"/>
        <w:right w:val="none" w:sz="0" w:space="0" w:color="auto"/>
      </w:divBdr>
    </w:div>
    <w:div w:id="882445840">
      <w:bodyDiv w:val="1"/>
      <w:marLeft w:val="0"/>
      <w:marRight w:val="0"/>
      <w:marTop w:val="0"/>
      <w:marBottom w:val="0"/>
      <w:divBdr>
        <w:top w:val="none" w:sz="0" w:space="0" w:color="auto"/>
        <w:left w:val="none" w:sz="0" w:space="0" w:color="auto"/>
        <w:bottom w:val="none" w:sz="0" w:space="0" w:color="auto"/>
        <w:right w:val="none" w:sz="0" w:space="0" w:color="auto"/>
      </w:divBdr>
    </w:div>
    <w:div w:id="1054037590">
      <w:bodyDiv w:val="1"/>
      <w:marLeft w:val="0"/>
      <w:marRight w:val="0"/>
      <w:marTop w:val="0"/>
      <w:marBottom w:val="0"/>
      <w:divBdr>
        <w:top w:val="none" w:sz="0" w:space="0" w:color="auto"/>
        <w:left w:val="none" w:sz="0" w:space="0" w:color="auto"/>
        <w:bottom w:val="none" w:sz="0" w:space="0" w:color="auto"/>
        <w:right w:val="none" w:sz="0" w:space="0" w:color="auto"/>
      </w:divBdr>
      <w:divsChild>
        <w:div w:id="151798119">
          <w:marLeft w:val="0"/>
          <w:marRight w:val="0"/>
          <w:marTop w:val="0"/>
          <w:marBottom w:val="0"/>
          <w:divBdr>
            <w:top w:val="none" w:sz="0" w:space="0" w:color="auto"/>
            <w:left w:val="none" w:sz="0" w:space="0" w:color="auto"/>
            <w:bottom w:val="none" w:sz="0" w:space="0" w:color="auto"/>
            <w:right w:val="none" w:sz="0" w:space="0" w:color="auto"/>
          </w:divBdr>
        </w:div>
        <w:div w:id="393235354">
          <w:marLeft w:val="0"/>
          <w:marRight w:val="0"/>
          <w:marTop w:val="0"/>
          <w:marBottom w:val="0"/>
          <w:divBdr>
            <w:top w:val="none" w:sz="0" w:space="0" w:color="auto"/>
            <w:left w:val="none" w:sz="0" w:space="0" w:color="auto"/>
            <w:bottom w:val="none" w:sz="0" w:space="0" w:color="auto"/>
            <w:right w:val="none" w:sz="0" w:space="0" w:color="auto"/>
          </w:divBdr>
        </w:div>
        <w:div w:id="1616280579">
          <w:marLeft w:val="0"/>
          <w:marRight w:val="0"/>
          <w:marTop w:val="0"/>
          <w:marBottom w:val="0"/>
          <w:divBdr>
            <w:top w:val="none" w:sz="0" w:space="0" w:color="auto"/>
            <w:left w:val="none" w:sz="0" w:space="0" w:color="auto"/>
            <w:bottom w:val="none" w:sz="0" w:space="0" w:color="auto"/>
            <w:right w:val="none" w:sz="0" w:space="0" w:color="auto"/>
          </w:divBdr>
        </w:div>
      </w:divsChild>
    </w:div>
    <w:div w:id="1118836774">
      <w:bodyDiv w:val="1"/>
      <w:marLeft w:val="0"/>
      <w:marRight w:val="0"/>
      <w:marTop w:val="0"/>
      <w:marBottom w:val="0"/>
      <w:divBdr>
        <w:top w:val="none" w:sz="0" w:space="0" w:color="auto"/>
        <w:left w:val="none" w:sz="0" w:space="0" w:color="auto"/>
        <w:bottom w:val="none" w:sz="0" w:space="0" w:color="auto"/>
        <w:right w:val="none" w:sz="0" w:space="0" w:color="auto"/>
      </w:divBdr>
    </w:div>
    <w:div w:id="1438521873">
      <w:bodyDiv w:val="1"/>
      <w:marLeft w:val="0"/>
      <w:marRight w:val="0"/>
      <w:marTop w:val="0"/>
      <w:marBottom w:val="0"/>
      <w:divBdr>
        <w:top w:val="none" w:sz="0" w:space="0" w:color="auto"/>
        <w:left w:val="none" w:sz="0" w:space="0" w:color="auto"/>
        <w:bottom w:val="none" w:sz="0" w:space="0" w:color="auto"/>
        <w:right w:val="none" w:sz="0" w:space="0" w:color="auto"/>
      </w:divBdr>
    </w:div>
    <w:div w:id="1502813719">
      <w:bodyDiv w:val="1"/>
      <w:marLeft w:val="0"/>
      <w:marRight w:val="0"/>
      <w:marTop w:val="0"/>
      <w:marBottom w:val="0"/>
      <w:divBdr>
        <w:top w:val="none" w:sz="0" w:space="0" w:color="auto"/>
        <w:left w:val="none" w:sz="0" w:space="0" w:color="auto"/>
        <w:bottom w:val="none" w:sz="0" w:space="0" w:color="auto"/>
        <w:right w:val="none" w:sz="0" w:space="0" w:color="auto"/>
      </w:divBdr>
      <w:divsChild>
        <w:div w:id="917710442">
          <w:marLeft w:val="0"/>
          <w:marRight w:val="0"/>
          <w:marTop w:val="0"/>
          <w:marBottom w:val="0"/>
          <w:divBdr>
            <w:top w:val="none" w:sz="0" w:space="0" w:color="auto"/>
            <w:left w:val="none" w:sz="0" w:space="0" w:color="auto"/>
            <w:bottom w:val="none" w:sz="0" w:space="0" w:color="auto"/>
            <w:right w:val="none" w:sz="0" w:space="0" w:color="auto"/>
          </w:divBdr>
        </w:div>
        <w:div w:id="1284001405">
          <w:marLeft w:val="0"/>
          <w:marRight w:val="0"/>
          <w:marTop w:val="0"/>
          <w:marBottom w:val="0"/>
          <w:divBdr>
            <w:top w:val="none" w:sz="0" w:space="0" w:color="auto"/>
            <w:left w:val="none" w:sz="0" w:space="0" w:color="auto"/>
            <w:bottom w:val="none" w:sz="0" w:space="0" w:color="auto"/>
            <w:right w:val="none" w:sz="0" w:space="0" w:color="auto"/>
          </w:divBdr>
        </w:div>
        <w:div w:id="1089619028">
          <w:marLeft w:val="0"/>
          <w:marRight w:val="0"/>
          <w:marTop w:val="0"/>
          <w:marBottom w:val="0"/>
          <w:divBdr>
            <w:top w:val="none" w:sz="0" w:space="0" w:color="auto"/>
            <w:left w:val="none" w:sz="0" w:space="0" w:color="auto"/>
            <w:bottom w:val="none" w:sz="0" w:space="0" w:color="auto"/>
            <w:right w:val="none" w:sz="0" w:space="0" w:color="auto"/>
          </w:divBdr>
        </w:div>
      </w:divsChild>
    </w:div>
    <w:div w:id="1650790009">
      <w:bodyDiv w:val="1"/>
      <w:marLeft w:val="0"/>
      <w:marRight w:val="0"/>
      <w:marTop w:val="0"/>
      <w:marBottom w:val="0"/>
      <w:divBdr>
        <w:top w:val="none" w:sz="0" w:space="0" w:color="auto"/>
        <w:left w:val="none" w:sz="0" w:space="0" w:color="auto"/>
        <w:bottom w:val="none" w:sz="0" w:space="0" w:color="auto"/>
        <w:right w:val="none" w:sz="0" w:space="0" w:color="auto"/>
      </w:divBdr>
    </w:div>
    <w:div w:id="1766265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9318-C56E-4310-8527-47976DE8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5C7BDB72</Template>
  <TotalTime>1</TotalTime>
  <Pages>24</Pages>
  <Words>8340</Words>
  <Characters>45870</Characters>
  <Application>Microsoft Office Word</Application>
  <DocSecurity>4</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Mahoudiaux Graphiste</Company>
  <LinksUpToDate>false</LinksUpToDate>
  <CharactersWithSpaces>54102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Dray Conseil</dc:creator>
  <cp:lastModifiedBy>SPM</cp:lastModifiedBy>
  <cp:revision>2</cp:revision>
  <cp:lastPrinted>2014-09-09T15:14:00Z</cp:lastPrinted>
  <dcterms:created xsi:type="dcterms:W3CDTF">2014-10-15T07:57:00Z</dcterms:created>
  <dcterms:modified xsi:type="dcterms:W3CDTF">2014-10-15T07:57:00Z</dcterms:modified>
</cp:coreProperties>
</file>